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sz w:val="24"/>
          <w:szCs w:val="24"/>
          <w:lang w:eastAsia="ru-RU"/>
        </w:rPr>
        <w:t xml:space="preserve">                           </w:t>
      </w:r>
      <w:r w:rsidR="00EE632F">
        <w:rPr>
          <w:rFonts w:ascii="Times New Roman" w:eastAsia="Times New Roman" w:hAnsi="Times New Roman" w:cs="Times New Roman"/>
          <w:sz w:val="24"/>
          <w:szCs w:val="24"/>
          <w:lang w:eastAsia="ru-RU"/>
        </w:rPr>
        <w:t xml:space="preserve">       </w:t>
      </w:r>
      <w:r w:rsidRPr="00CD5946">
        <w:rPr>
          <w:rFonts w:ascii="Times New Roman" w:eastAsia="Times New Roman" w:hAnsi="Times New Roman" w:cs="Times New Roman"/>
          <w:b/>
          <w:sz w:val="24"/>
          <w:szCs w:val="24"/>
          <w:lang w:eastAsia="ru-RU"/>
        </w:rPr>
        <w:t>АНАЛІЗ  РЕГУЛЯТОРНОГО ВПЛИВУ</w:t>
      </w:r>
    </w:p>
    <w:p w:rsidR="00CD5946" w:rsidRPr="00CD5946" w:rsidRDefault="00CD5946" w:rsidP="00CD5946">
      <w:pPr>
        <w:tabs>
          <w:tab w:val="left" w:pos="1830"/>
        </w:tabs>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ab/>
        <w:t xml:space="preserve">  проекту рішення </w:t>
      </w:r>
      <w:proofErr w:type="spellStart"/>
      <w:r w:rsidR="00EE632F">
        <w:rPr>
          <w:rFonts w:ascii="Times New Roman" w:eastAsia="Times New Roman" w:hAnsi="Times New Roman" w:cs="Times New Roman"/>
          <w:b/>
          <w:sz w:val="24"/>
          <w:szCs w:val="24"/>
          <w:lang w:eastAsia="ru-RU"/>
        </w:rPr>
        <w:t>Скалатської</w:t>
      </w:r>
      <w:proofErr w:type="spellEnd"/>
      <w:r w:rsidR="00EE632F">
        <w:rPr>
          <w:rFonts w:ascii="Times New Roman" w:eastAsia="Times New Roman" w:hAnsi="Times New Roman" w:cs="Times New Roman"/>
          <w:b/>
          <w:sz w:val="24"/>
          <w:szCs w:val="24"/>
          <w:lang w:eastAsia="ru-RU"/>
        </w:rPr>
        <w:t xml:space="preserve"> міської ради</w:t>
      </w:r>
    </w:p>
    <w:p w:rsidR="00CD5946" w:rsidRPr="00CD5946" w:rsidRDefault="00CD5946" w:rsidP="00CD5946">
      <w:pPr>
        <w:tabs>
          <w:tab w:val="left" w:pos="1830"/>
        </w:tabs>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«Про встановлення місцевих  податків і зборів на території</w:t>
      </w:r>
    </w:p>
    <w:p w:rsidR="00CD5946" w:rsidRPr="00CD5946" w:rsidRDefault="00CD5946" w:rsidP="00CD5946">
      <w:pPr>
        <w:tabs>
          <w:tab w:val="left" w:pos="1830"/>
        </w:tabs>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w:t>
      </w:r>
      <w:proofErr w:type="spellStart"/>
      <w:r w:rsidR="00EE632F">
        <w:rPr>
          <w:rFonts w:ascii="Times New Roman" w:eastAsia="Times New Roman" w:hAnsi="Times New Roman" w:cs="Times New Roman"/>
          <w:b/>
          <w:sz w:val="24"/>
          <w:szCs w:val="24"/>
          <w:lang w:eastAsia="ru-RU"/>
        </w:rPr>
        <w:t>Скалатської</w:t>
      </w:r>
      <w:proofErr w:type="spellEnd"/>
      <w:r w:rsidR="00EE632F">
        <w:rPr>
          <w:rFonts w:ascii="Times New Roman" w:eastAsia="Times New Roman" w:hAnsi="Times New Roman" w:cs="Times New Roman"/>
          <w:b/>
          <w:sz w:val="24"/>
          <w:szCs w:val="24"/>
          <w:lang w:eastAsia="ru-RU"/>
        </w:rPr>
        <w:t xml:space="preserve"> міської </w:t>
      </w:r>
      <w:r w:rsidRPr="00CD5946">
        <w:rPr>
          <w:rFonts w:ascii="Times New Roman" w:eastAsia="Times New Roman" w:hAnsi="Times New Roman" w:cs="Times New Roman"/>
          <w:b/>
          <w:sz w:val="24"/>
          <w:szCs w:val="24"/>
          <w:lang w:eastAsia="ru-RU"/>
        </w:rPr>
        <w:t xml:space="preserve"> ради  на 20</w:t>
      </w:r>
      <w:r w:rsidRPr="00CD5946">
        <w:rPr>
          <w:rFonts w:ascii="Times New Roman" w:eastAsia="Times New Roman" w:hAnsi="Times New Roman" w:cs="Times New Roman"/>
          <w:b/>
          <w:sz w:val="24"/>
          <w:szCs w:val="24"/>
          <w:lang w:val="ru-RU" w:eastAsia="ru-RU"/>
        </w:rPr>
        <w:t>20</w:t>
      </w:r>
      <w:r w:rsidRPr="00CD5946">
        <w:rPr>
          <w:rFonts w:ascii="Times New Roman" w:eastAsia="Times New Roman" w:hAnsi="Times New Roman" w:cs="Times New Roman"/>
          <w:b/>
          <w:sz w:val="24"/>
          <w:szCs w:val="24"/>
          <w:lang w:eastAsia="ru-RU"/>
        </w:rPr>
        <w:t xml:space="preserve"> рік»</w:t>
      </w:r>
    </w:p>
    <w:p w:rsidR="00CD5946" w:rsidRPr="00CD5946" w:rsidRDefault="00CD5946" w:rsidP="00CD5946">
      <w:pPr>
        <w:tabs>
          <w:tab w:val="left" w:pos="1830"/>
        </w:tabs>
        <w:spacing w:after="0" w:line="240" w:lineRule="auto"/>
        <w:rPr>
          <w:rFonts w:ascii="Times New Roman" w:eastAsia="Times New Roman" w:hAnsi="Times New Roman" w:cs="Times New Roman"/>
          <w:b/>
          <w:sz w:val="24"/>
          <w:szCs w:val="24"/>
          <w:lang w:eastAsia="ru-RU"/>
        </w:rPr>
      </w:pP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І. Визначення проблеми, яку передбачається розв’язати шляхом регулювання</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ab/>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Прийняття ставок на 2020 рік повинно відбутись із дотриманням  Податкового кодексу України та положень Закону України «Про засади державної регуляторної політики у сфері господарської діяльності», що вимагає прийняття рішення про місцеві податки і збори  з дотриманням регуляторної процедури. </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Відповідно до статті 12.3.3 Податкового кодексу України зобов’язано органи місцевого самоврядування забезпечити прийняття рішень про встановлення місцевих податків і зборів та  надіслати їх в електронному вигляді до контролюючого органу, в якому перебувають на обліку платники місцевих податків і зборів у термін до 01 липня року, що передує бюджетному періоду, в якому планується застосовування встановлюваних місцевих податків та зборів або змін  до них. У разі якщо </w:t>
      </w:r>
      <w:r w:rsidR="00EE632F">
        <w:rPr>
          <w:rFonts w:ascii="Times New Roman" w:eastAsia="Times New Roman" w:hAnsi="Times New Roman" w:cs="Times New Roman"/>
          <w:sz w:val="24"/>
          <w:szCs w:val="24"/>
          <w:lang w:eastAsia="ru-RU"/>
        </w:rPr>
        <w:t xml:space="preserve">міська </w:t>
      </w:r>
      <w:r w:rsidRPr="00CD5946">
        <w:rPr>
          <w:rFonts w:ascii="Times New Roman" w:eastAsia="Times New Roman" w:hAnsi="Times New Roman" w:cs="Times New Roman"/>
          <w:sz w:val="24"/>
          <w:szCs w:val="24"/>
          <w:lang w:eastAsia="ru-RU"/>
        </w:rPr>
        <w:t xml:space="preserve"> рада не прийняла рішення  про встановлення місцевих податків і зборів, такі податки справляються, виходячи із норм Податкового кодексу України,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(стаття 12.3.5 Податкового кодексу України).</w:t>
      </w:r>
    </w:p>
    <w:p w:rsidR="00CD5946" w:rsidRPr="00CD5946" w:rsidRDefault="00CD5946" w:rsidP="00CD5946">
      <w:pPr>
        <w:spacing w:after="150" w:line="240" w:lineRule="auto"/>
        <w:jc w:val="both"/>
        <w:rPr>
          <w:rFonts w:ascii="Times New Roman" w:eastAsia="Times New Roman" w:hAnsi="Times New Roman" w:cs="Times New Roman"/>
          <w:sz w:val="24"/>
          <w:szCs w:val="24"/>
          <w:lang w:eastAsia="uk-UA"/>
        </w:rPr>
      </w:pPr>
      <w:r w:rsidRPr="00CD5946">
        <w:rPr>
          <w:rFonts w:ascii="Times New Roman" w:eastAsia="Times New Roman" w:hAnsi="Times New Roman" w:cs="Times New Roman"/>
          <w:color w:val="333333"/>
          <w:sz w:val="24"/>
          <w:szCs w:val="24"/>
          <w:lang w:eastAsia="uk-UA"/>
        </w:rPr>
        <w:t xml:space="preserve">           </w:t>
      </w:r>
      <w:r w:rsidRPr="00CD5946">
        <w:rPr>
          <w:rFonts w:ascii="Times New Roman" w:eastAsia="Times New Roman" w:hAnsi="Times New Roman" w:cs="Times New Roman"/>
          <w:sz w:val="24"/>
          <w:szCs w:val="24"/>
          <w:lang w:eastAsia="uk-UA"/>
        </w:rPr>
        <w:t xml:space="preserve">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 забезпечення виконання дохідної частини  бюджету та направлення коштів на соціальні програми громади, зокрема: програми соціальної  підтримки незахищених верств населення; утримання дошкільних навчальних закладів (енергоносії, тощо); оплата харчування дітей 1-4 класів загальноосвітніх шкіл громади; поточний ремонт доріг.              </w:t>
      </w:r>
      <w:bookmarkStart w:id="0" w:name="78"/>
      <w:bookmarkEnd w:id="0"/>
      <w:r w:rsidRPr="00CD5946">
        <w:rPr>
          <w:rFonts w:ascii="Times New Roman" w:eastAsia="Times New Roman" w:hAnsi="Times New Roman" w:cs="Times New Roman"/>
          <w:sz w:val="24"/>
          <w:szCs w:val="24"/>
          <w:lang w:eastAsia="uk-UA"/>
        </w:rPr>
        <w:t xml:space="preserve">     </w:t>
      </w:r>
      <w:r w:rsidRPr="00CD5946">
        <w:rPr>
          <w:rFonts w:ascii="Times New Roman" w:eastAsia="Times New Roman" w:hAnsi="Times New Roman" w:cs="Times New Roman"/>
          <w:sz w:val="24"/>
          <w:szCs w:val="24"/>
          <w:lang w:eastAsia="uk-UA"/>
        </w:rPr>
        <w:tab/>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Аналіз втрат до </w:t>
      </w:r>
      <w:r w:rsidR="00EE632F">
        <w:rPr>
          <w:rFonts w:ascii="Times New Roman" w:eastAsia="Times New Roman" w:hAnsi="Times New Roman" w:cs="Times New Roman"/>
          <w:sz w:val="24"/>
          <w:szCs w:val="24"/>
          <w:lang w:eastAsia="ru-RU"/>
        </w:rPr>
        <w:t xml:space="preserve">Місцевого </w:t>
      </w:r>
      <w:r w:rsidRPr="00CD5946">
        <w:rPr>
          <w:rFonts w:ascii="Times New Roman" w:eastAsia="Times New Roman" w:hAnsi="Times New Roman" w:cs="Times New Roman"/>
          <w:sz w:val="24"/>
          <w:szCs w:val="24"/>
          <w:lang w:eastAsia="ru-RU"/>
        </w:rPr>
        <w:t xml:space="preserve"> бюджету</w:t>
      </w:r>
      <w:r w:rsidR="00EE632F">
        <w:rPr>
          <w:rFonts w:ascii="Times New Roman" w:eastAsia="Times New Roman" w:hAnsi="Times New Roman" w:cs="Times New Roman"/>
          <w:sz w:val="24"/>
          <w:szCs w:val="24"/>
          <w:lang w:eastAsia="ru-RU"/>
        </w:rPr>
        <w:t xml:space="preserve"> </w:t>
      </w:r>
      <w:proofErr w:type="spellStart"/>
      <w:r w:rsidR="00EE632F">
        <w:rPr>
          <w:rFonts w:ascii="Times New Roman" w:eastAsia="Times New Roman" w:hAnsi="Times New Roman" w:cs="Times New Roman"/>
          <w:sz w:val="24"/>
          <w:szCs w:val="24"/>
          <w:lang w:eastAsia="ru-RU"/>
        </w:rPr>
        <w:t>Скалатської</w:t>
      </w:r>
      <w:proofErr w:type="spellEnd"/>
      <w:r w:rsidR="00EE632F">
        <w:rPr>
          <w:rFonts w:ascii="Times New Roman" w:eastAsia="Times New Roman" w:hAnsi="Times New Roman" w:cs="Times New Roman"/>
          <w:sz w:val="24"/>
          <w:szCs w:val="24"/>
          <w:lang w:eastAsia="ru-RU"/>
        </w:rPr>
        <w:t xml:space="preserve"> міської ради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26"/>
        <w:gridCol w:w="984"/>
        <w:gridCol w:w="1818"/>
        <w:gridCol w:w="1119"/>
        <w:gridCol w:w="1900"/>
        <w:gridCol w:w="1467"/>
      </w:tblGrid>
      <w:tr w:rsidR="00CD5946" w:rsidRPr="00CD5946" w:rsidTr="00CD5946">
        <w:tc>
          <w:tcPr>
            <w:tcW w:w="640" w:type="dxa"/>
            <w:vMerge w:val="restart"/>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п/н</w:t>
            </w:r>
          </w:p>
        </w:tc>
        <w:tc>
          <w:tcPr>
            <w:tcW w:w="1926" w:type="dxa"/>
            <w:vMerge w:val="restart"/>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Назва показника</w:t>
            </w:r>
          </w:p>
        </w:tc>
        <w:tc>
          <w:tcPr>
            <w:tcW w:w="2802" w:type="dxa"/>
            <w:gridSpan w:val="2"/>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У разі прийняття рішення про місцеві податки та збори на 20</w:t>
            </w:r>
            <w:r w:rsidRPr="00CD5946">
              <w:rPr>
                <w:rFonts w:ascii="Times New Roman" w:eastAsia="Times New Roman" w:hAnsi="Times New Roman" w:cs="Times New Roman"/>
                <w:sz w:val="24"/>
                <w:szCs w:val="24"/>
                <w:lang w:val="ru-RU" w:eastAsia="ru-RU"/>
              </w:rPr>
              <w:t>20</w:t>
            </w:r>
            <w:r w:rsidRPr="00CD5946">
              <w:rPr>
                <w:rFonts w:ascii="Times New Roman" w:eastAsia="Times New Roman" w:hAnsi="Times New Roman" w:cs="Times New Roman"/>
                <w:sz w:val="24"/>
                <w:szCs w:val="24"/>
                <w:lang w:eastAsia="ru-RU"/>
              </w:rPr>
              <w:t xml:space="preserve"> рік</w:t>
            </w:r>
          </w:p>
        </w:tc>
        <w:tc>
          <w:tcPr>
            <w:tcW w:w="3019" w:type="dxa"/>
            <w:gridSpan w:val="2"/>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У разі не прийняття рішення про місцеві податки та збори на 20</w:t>
            </w:r>
            <w:r w:rsidRPr="00CD5946">
              <w:rPr>
                <w:rFonts w:ascii="Times New Roman" w:eastAsia="Times New Roman" w:hAnsi="Times New Roman" w:cs="Times New Roman"/>
                <w:sz w:val="24"/>
                <w:szCs w:val="24"/>
                <w:lang w:val="ru-RU" w:eastAsia="ru-RU"/>
              </w:rPr>
              <w:t>20</w:t>
            </w:r>
            <w:r w:rsidRPr="00CD5946">
              <w:rPr>
                <w:rFonts w:ascii="Times New Roman" w:eastAsia="Times New Roman" w:hAnsi="Times New Roman" w:cs="Times New Roman"/>
                <w:sz w:val="24"/>
                <w:szCs w:val="24"/>
                <w:lang w:eastAsia="ru-RU"/>
              </w:rPr>
              <w:t xml:space="preserve"> рік</w:t>
            </w:r>
          </w:p>
        </w:tc>
        <w:tc>
          <w:tcPr>
            <w:tcW w:w="1467" w:type="dxa"/>
            <w:vMerge w:val="restart"/>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Відхилення, тис. грн.. (втрати до бюджету)</w:t>
            </w:r>
          </w:p>
        </w:tc>
      </w:tr>
      <w:tr w:rsidR="00CD5946" w:rsidRPr="00CD5946" w:rsidTr="00CD5946">
        <w:tc>
          <w:tcPr>
            <w:tcW w:w="640" w:type="dxa"/>
            <w:vMerge/>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926" w:type="dxa"/>
            <w:vMerge/>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984"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Ставка, %</w:t>
            </w:r>
          </w:p>
        </w:tc>
        <w:tc>
          <w:tcPr>
            <w:tcW w:w="1818"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Очікуваний обсяг надходжень, тис. грн.</w:t>
            </w:r>
          </w:p>
        </w:tc>
        <w:tc>
          <w:tcPr>
            <w:tcW w:w="1119"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Ставка% (мі </w:t>
            </w:r>
            <w:proofErr w:type="spellStart"/>
            <w:r w:rsidRPr="00CD5946">
              <w:rPr>
                <w:rFonts w:ascii="Times New Roman" w:eastAsia="Times New Roman" w:hAnsi="Times New Roman" w:cs="Times New Roman"/>
                <w:sz w:val="24"/>
                <w:szCs w:val="24"/>
                <w:lang w:eastAsia="ru-RU"/>
              </w:rPr>
              <w:t>німа-мальна</w:t>
            </w:r>
            <w:proofErr w:type="spellEnd"/>
            <w:r w:rsidRPr="00CD5946">
              <w:rPr>
                <w:rFonts w:ascii="Times New Roman" w:eastAsia="Times New Roman" w:hAnsi="Times New Roman" w:cs="Times New Roman"/>
                <w:sz w:val="24"/>
                <w:szCs w:val="24"/>
                <w:lang w:eastAsia="ru-RU"/>
              </w:rPr>
              <w:t>)</w:t>
            </w:r>
          </w:p>
        </w:tc>
        <w:tc>
          <w:tcPr>
            <w:tcW w:w="190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Очікуваний обсяг надходжень, тис. грн.</w:t>
            </w:r>
          </w:p>
        </w:tc>
        <w:tc>
          <w:tcPr>
            <w:tcW w:w="1467" w:type="dxa"/>
            <w:vMerge/>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r>
      <w:tr w:rsidR="00CD5946" w:rsidRPr="00CD5946" w:rsidTr="00BD685B">
        <w:trPr>
          <w:trHeight w:val="1130"/>
        </w:trPr>
        <w:tc>
          <w:tcPr>
            <w:tcW w:w="64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1</w:t>
            </w:r>
          </w:p>
        </w:tc>
        <w:tc>
          <w:tcPr>
            <w:tcW w:w="1926" w:type="dxa"/>
          </w:tcPr>
          <w:p w:rsid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Єдиний податок</w:t>
            </w:r>
          </w:p>
          <w:p w:rsidR="00EE632F" w:rsidRDefault="00EE632F"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І-група</w:t>
            </w:r>
          </w:p>
          <w:p w:rsidR="00EE632F" w:rsidRPr="00CD5946" w:rsidRDefault="00EE632F" w:rsidP="00CD5946">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ІІ-група</w:t>
            </w:r>
            <w:proofErr w:type="spellEnd"/>
          </w:p>
        </w:tc>
        <w:tc>
          <w:tcPr>
            <w:tcW w:w="984" w:type="dxa"/>
          </w:tcPr>
          <w:p w:rsidR="00EE632F" w:rsidRDefault="00CD5946" w:rsidP="00EE632F">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p w:rsidR="00CD5946" w:rsidRDefault="00EE632F" w:rsidP="00EE632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EE632F" w:rsidRPr="00EE632F" w:rsidRDefault="00EE632F" w:rsidP="00BD68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18" w:type="dxa"/>
          </w:tcPr>
          <w:p w:rsidR="00EE632F" w:rsidRDefault="00BD685B"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172,387</w:t>
            </w:r>
          </w:p>
          <w:p w:rsidR="00CD5946" w:rsidRDefault="00EE632F" w:rsidP="00BD685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D68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633</w:t>
            </w:r>
          </w:p>
          <w:p w:rsidR="00BD685B" w:rsidRPr="00EE632F" w:rsidRDefault="00BD685B" w:rsidP="00EE63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167,754</w:t>
            </w:r>
          </w:p>
        </w:tc>
        <w:tc>
          <w:tcPr>
            <w:tcW w:w="1119"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c>
          <w:tcPr>
            <w:tcW w:w="190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c>
          <w:tcPr>
            <w:tcW w:w="1467" w:type="dxa"/>
          </w:tcPr>
          <w:p w:rsidR="00CD5946" w:rsidRPr="00CD5946" w:rsidRDefault="00BD685B"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172,387</w:t>
            </w:r>
          </w:p>
        </w:tc>
      </w:tr>
      <w:tr w:rsidR="00CD5946" w:rsidRPr="00CD5946" w:rsidTr="00CD5946">
        <w:tc>
          <w:tcPr>
            <w:tcW w:w="64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2</w:t>
            </w:r>
          </w:p>
        </w:tc>
        <w:tc>
          <w:tcPr>
            <w:tcW w:w="1926"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Податок на нерухоме майно, відмінне від земельної ділянки</w:t>
            </w:r>
          </w:p>
        </w:tc>
        <w:tc>
          <w:tcPr>
            <w:tcW w:w="984" w:type="dxa"/>
          </w:tcPr>
          <w:p w:rsidR="00CD5946" w:rsidRPr="00CD5946" w:rsidRDefault="00BD685B"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w:t>
            </w:r>
          </w:p>
        </w:tc>
        <w:tc>
          <w:tcPr>
            <w:tcW w:w="1818" w:type="dxa"/>
          </w:tcPr>
          <w:p w:rsidR="00CD5946" w:rsidRPr="00CD5946" w:rsidRDefault="00BD685B"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w:t>
            </w:r>
          </w:p>
        </w:tc>
        <w:tc>
          <w:tcPr>
            <w:tcW w:w="1119"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c>
          <w:tcPr>
            <w:tcW w:w="190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c>
          <w:tcPr>
            <w:tcW w:w="1467" w:type="dxa"/>
          </w:tcPr>
          <w:p w:rsidR="00CD5946" w:rsidRPr="00CD5946" w:rsidRDefault="00BD685B"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1200,00</w:t>
            </w:r>
          </w:p>
        </w:tc>
      </w:tr>
      <w:tr w:rsidR="00CD5946" w:rsidRPr="00CD5946" w:rsidTr="00CD5946">
        <w:tc>
          <w:tcPr>
            <w:tcW w:w="640" w:type="dxa"/>
          </w:tcPr>
          <w:p w:rsidR="00CD5946" w:rsidRPr="00CD5946" w:rsidRDefault="006B571C"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6" w:type="dxa"/>
          </w:tcPr>
          <w:p w:rsidR="00CD5946" w:rsidRPr="00CD5946" w:rsidRDefault="006B571C"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Транспортний податок </w:t>
            </w:r>
          </w:p>
        </w:tc>
        <w:tc>
          <w:tcPr>
            <w:tcW w:w="984"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818" w:type="dxa"/>
          </w:tcPr>
          <w:p w:rsidR="006B571C" w:rsidRDefault="006B571C" w:rsidP="006B571C">
            <w:pPr>
              <w:pStyle w:val="a7"/>
              <w:spacing w:before="0" w:beforeAutospacing="0" w:after="0" w:afterAutospacing="0"/>
              <w:jc w:val="both"/>
            </w:pPr>
            <w:r>
              <w:rPr>
                <w:rStyle w:val="23"/>
              </w:rPr>
              <w:t xml:space="preserve">Фізичні особи – платники податку у 2020 </w:t>
            </w:r>
            <w:r>
              <w:rPr>
                <w:rStyle w:val="23"/>
              </w:rPr>
              <w:lastRenderedPageBreak/>
              <w:t>році будуть сплачувати податок за незмінною ставкою 25 000 грн. за один об’єкт оподаткування.</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119"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900" w:type="dxa"/>
          </w:tcPr>
          <w:p w:rsidR="006B571C" w:rsidRDefault="006B571C" w:rsidP="006B571C">
            <w:pPr>
              <w:pStyle w:val="a7"/>
              <w:spacing w:before="0" w:beforeAutospacing="0" w:after="0" w:afterAutospacing="0"/>
              <w:jc w:val="both"/>
            </w:pPr>
            <w:r>
              <w:rPr>
                <w:rStyle w:val="23"/>
              </w:rPr>
              <w:t xml:space="preserve">Фізичні особи – платники податку у 2020 </w:t>
            </w:r>
            <w:r>
              <w:rPr>
                <w:rStyle w:val="23"/>
              </w:rPr>
              <w:lastRenderedPageBreak/>
              <w:t>році будуть сплачувати податок за незмінною ставкою 25 000 грн. за один об’єкт оподаткування.</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467"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r>
      <w:tr w:rsidR="00CD5946" w:rsidRPr="00CD5946" w:rsidTr="00CD5946">
        <w:tc>
          <w:tcPr>
            <w:tcW w:w="64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926"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984"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818"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119"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90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467"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r>
      <w:tr w:rsidR="00CD5946" w:rsidRPr="00CD5946" w:rsidTr="00CD5946">
        <w:tc>
          <w:tcPr>
            <w:tcW w:w="64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926"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Разом (втрати до бюджету)</w:t>
            </w:r>
          </w:p>
        </w:tc>
        <w:tc>
          <w:tcPr>
            <w:tcW w:w="984"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Х</w:t>
            </w:r>
          </w:p>
        </w:tc>
        <w:tc>
          <w:tcPr>
            <w:tcW w:w="1818" w:type="dxa"/>
          </w:tcPr>
          <w:p w:rsidR="00CD5946" w:rsidRPr="00CD5946" w:rsidRDefault="006B571C"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1372,387</w:t>
            </w:r>
          </w:p>
        </w:tc>
        <w:tc>
          <w:tcPr>
            <w:tcW w:w="1119"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Х</w:t>
            </w:r>
          </w:p>
        </w:tc>
        <w:tc>
          <w:tcPr>
            <w:tcW w:w="1900"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c>
          <w:tcPr>
            <w:tcW w:w="1467" w:type="dxa"/>
          </w:tcPr>
          <w:p w:rsidR="00CD5946" w:rsidRPr="00CD5946" w:rsidRDefault="006B571C"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1372,387</w:t>
            </w:r>
          </w:p>
        </w:tc>
      </w:tr>
    </w:tbl>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Pr="00CD5946">
        <w:rPr>
          <w:rFonts w:ascii="Times New Roman" w:eastAsia="Times New Roman" w:hAnsi="Times New Roman" w:cs="Times New Roman"/>
          <w:b/>
          <w:sz w:val="24"/>
          <w:szCs w:val="24"/>
          <w:lang w:eastAsia="ru-RU"/>
        </w:rPr>
        <w:t>Підтвердження важливості проблеми.</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Важливість проблеми при затвердженні місцевих податків і зборів полягає в необхідності наповнення місцевого бюджету та направлення отриманих коштів від сплати податків на вирішення соціальних проблем територіальної громади та покращення інфраструктури населених пунктів.</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Враховуючи вищенаведене, </w:t>
      </w:r>
      <w:proofErr w:type="spellStart"/>
      <w:r w:rsidR="006B571C">
        <w:rPr>
          <w:rFonts w:ascii="Times New Roman" w:eastAsia="Times New Roman" w:hAnsi="Times New Roman" w:cs="Times New Roman"/>
          <w:sz w:val="24"/>
          <w:szCs w:val="24"/>
          <w:lang w:eastAsia="ru-RU"/>
        </w:rPr>
        <w:t>Скалатською</w:t>
      </w:r>
      <w:proofErr w:type="spellEnd"/>
      <w:r w:rsidR="006B571C">
        <w:rPr>
          <w:rFonts w:ascii="Times New Roman" w:eastAsia="Times New Roman" w:hAnsi="Times New Roman" w:cs="Times New Roman"/>
          <w:sz w:val="24"/>
          <w:szCs w:val="24"/>
          <w:lang w:eastAsia="ru-RU"/>
        </w:rPr>
        <w:t xml:space="preserve"> міською </w:t>
      </w:r>
      <w:r w:rsidRPr="00CD5946">
        <w:rPr>
          <w:rFonts w:ascii="Times New Roman" w:eastAsia="Times New Roman" w:hAnsi="Times New Roman" w:cs="Times New Roman"/>
          <w:sz w:val="24"/>
          <w:szCs w:val="24"/>
          <w:lang w:eastAsia="ru-RU"/>
        </w:rPr>
        <w:t xml:space="preserve"> розробляється проект рішення «Про встановлення </w:t>
      </w:r>
      <w:r w:rsidR="006B571C">
        <w:rPr>
          <w:rFonts w:ascii="Times New Roman" w:eastAsia="Times New Roman" w:hAnsi="Times New Roman" w:cs="Times New Roman"/>
          <w:sz w:val="24"/>
          <w:szCs w:val="24"/>
          <w:lang w:eastAsia="ru-RU"/>
        </w:rPr>
        <w:t>податку на нерухоме майно, відмінне від земельної ділянки на те</w:t>
      </w:r>
      <w:r w:rsidRPr="00CD5946">
        <w:rPr>
          <w:rFonts w:ascii="Times New Roman" w:eastAsia="Times New Roman" w:hAnsi="Times New Roman" w:cs="Times New Roman"/>
          <w:sz w:val="24"/>
          <w:szCs w:val="24"/>
          <w:lang w:eastAsia="ru-RU"/>
        </w:rPr>
        <w:t xml:space="preserve">риторії </w:t>
      </w:r>
      <w:proofErr w:type="spellStart"/>
      <w:r w:rsidR="006B571C">
        <w:rPr>
          <w:rFonts w:ascii="Times New Roman" w:eastAsia="Times New Roman" w:hAnsi="Times New Roman" w:cs="Times New Roman"/>
          <w:sz w:val="24"/>
          <w:szCs w:val="24"/>
          <w:lang w:eastAsia="ru-RU"/>
        </w:rPr>
        <w:t>Скалатської</w:t>
      </w:r>
      <w:proofErr w:type="spellEnd"/>
      <w:r w:rsidR="006B571C">
        <w:rPr>
          <w:rFonts w:ascii="Times New Roman" w:eastAsia="Times New Roman" w:hAnsi="Times New Roman" w:cs="Times New Roman"/>
          <w:sz w:val="24"/>
          <w:szCs w:val="24"/>
          <w:lang w:eastAsia="ru-RU"/>
        </w:rPr>
        <w:t xml:space="preserve"> міської ради </w:t>
      </w:r>
      <w:proofErr w:type="spellStart"/>
      <w:r w:rsidRPr="00CD5946">
        <w:rPr>
          <w:rFonts w:ascii="Times New Roman" w:eastAsia="Times New Roman" w:hAnsi="Times New Roman" w:cs="Times New Roman"/>
          <w:sz w:val="24"/>
          <w:szCs w:val="24"/>
          <w:lang w:eastAsia="ru-RU"/>
        </w:rPr>
        <w:t>ради</w:t>
      </w:r>
      <w:proofErr w:type="spellEnd"/>
      <w:r w:rsidRPr="00CD5946">
        <w:rPr>
          <w:rFonts w:ascii="Times New Roman" w:eastAsia="Times New Roman" w:hAnsi="Times New Roman" w:cs="Times New Roman"/>
          <w:sz w:val="24"/>
          <w:szCs w:val="24"/>
          <w:lang w:eastAsia="ru-RU"/>
        </w:rPr>
        <w:t>» на 2020 рік</w:t>
      </w:r>
      <w:r w:rsidR="006B571C">
        <w:rPr>
          <w:rFonts w:ascii="Times New Roman" w:eastAsia="Times New Roman" w:hAnsi="Times New Roman" w:cs="Times New Roman"/>
          <w:sz w:val="24"/>
          <w:szCs w:val="24"/>
          <w:lang w:eastAsia="ru-RU"/>
        </w:rPr>
        <w:t xml:space="preserve">, </w:t>
      </w:r>
      <w:r w:rsidR="006B571C" w:rsidRPr="00CD5946">
        <w:rPr>
          <w:rFonts w:ascii="Times New Roman" w:eastAsia="Times New Roman" w:hAnsi="Times New Roman" w:cs="Times New Roman"/>
          <w:sz w:val="24"/>
          <w:szCs w:val="24"/>
          <w:lang w:eastAsia="ru-RU"/>
        </w:rPr>
        <w:t xml:space="preserve">«Про встановлення </w:t>
      </w:r>
      <w:r w:rsidR="006B571C">
        <w:rPr>
          <w:rFonts w:ascii="Times New Roman" w:eastAsia="Times New Roman" w:hAnsi="Times New Roman" w:cs="Times New Roman"/>
          <w:sz w:val="24"/>
          <w:szCs w:val="24"/>
          <w:lang w:eastAsia="ru-RU"/>
        </w:rPr>
        <w:t>ставок єдиного податку за видами діяльності  на те</w:t>
      </w:r>
      <w:r w:rsidR="006B571C" w:rsidRPr="00CD5946">
        <w:rPr>
          <w:rFonts w:ascii="Times New Roman" w:eastAsia="Times New Roman" w:hAnsi="Times New Roman" w:cs="Times New Roman"/>
          <w:sz w:val="24"/>
          <w:szCs w:val="24"/>
          <w:lang w:eastAsia="ru-RU"/>
        </w:rPr>
        <w:t xml:space="preserve">риторії </w:t>
      </w:r>
      <w:proofErr w:type="spellStart"/>
      <w:r w:rsidR="006B571C">
        <w:rPr>
          <w:rFonts w:ascii="Times New Roman" w:eastAsia="Times New Roman" w:hAnsi="Times New Roman" w:cs="Times New Roman"/>
          <w:sz w:val="24"/>
          <w:szCs w:val="24"/>
          <w:lang w:eastAsia="ru-RU"/>
        </w:rPr>
        <w:t>Скалатської</w:t>
      </w:r>
      <w:proofErr w:type="spellEnd"/>
      <w:r w:rsidR="006B571C">
        <w:rPr>
          <w:rFonts w:ascii="Times New Roman" w:eastAsia="Times New Roman" w:hAnsi="Times New Roman" w:cs="Times New Roman"/>
          <w:sz w:val="24"/>
          <w:szCs w:val="24"/>
          <w:lang w:eastAsia="ru-RU"/>
        </w:rPr>
        <w:t xml:space="preserve"> міської ради </w:t>
      </w:r>
      <w:proofErr w:type="spellStart"/>
      <w:r w:rsidR="006B571C" w:rsidRPr="00CD5946">
        <w:rPr>
          <w:rFonts w:ascii="Times New Roman" w:eastAsia="Times New Roman" w:hAnsi="Times New Roman" w:cs="Times New Roman"/>
          <w:sz w:val="24"/>
          <w:szCs w:val="24"/>
          <w:lang w:eastAsia="ru-RU"/>
        </w:rPr>
        <w:t>ради</w:t>
      </w:r>
      <w:proofErr w:type="spellEnd"/>
      <w:r w:rsidR="006B571C" w:rsidRPr="00CD5946">
        <w:rPr>
          <w:rFonts w:ascii="Times New Roman" w:eastAsia="Times New Roman" w:hAnsi="Times New Roman" w:cs="Times New Roman"/>
          <w:sz w:val="24"/>
          <w:szCs w:val="24"/>
          <w:lang w:eastAsia="ru-RU"/>
        </w:rPr>
        <w:t>» на 2020 рік</w:t>
      </w:r>
      <w:r w:rsidR="006B571C">
        <w:rPr>
          <w:rFonts w:ascii="Times New Roman" w:eastAsia="Times New Roman" w:hAnsi="Times New Roman" w:cs="Times New Roman"/>
          <w:sz w:val="24"/>
          <w:szCs w:val="24"/>
          <w:lang w:eastAsia="ru-RU"/>
        </w:rPr>
        <w:t>,</w:t>
      </w:r>
      <w:r w:rsidR="006B571C" w:rsidRPr="006B571C">
        <w:rPr>
          <w:rFonts w:ascii="Times New Roman" w:eastAsia="Times New Roman" w:hAnsi="Times New Roman" w:cs="Times New Roman"/>
          <w:sz w:val="24"/>
          <w:szCs w:val="24"/>
          <w:lang w:eastAsia="ru-RU"/>
        </w:rPr>
        <w:t xml:space="preserve"> </w:t>
      </w:r>
      <w:r w:rsidR="006B571C" w:rsidRPr="00CD5946">
        <w:rPr>
          <w:rFonts w:ascii="Times New Roman" w:eastAsia="Times New Roman" w:hAnsi="Times New Roman" w:cs="Times New Roman"/>
          <w:sz w:val="24"/>
          <w:szCs w:val="24"/>
          <w:lang w:eastAsia="ru-RU"/>
        </w:rPr>
        <w:t xml:space="preserve">«Про встановлення </w:t>
      </w:r>
      <w:r w:rsidR="006B571C">
        <w:rPr>
          <w:rFonts w:ascii="Times New Roman" w:eastAsia="Times New Roman" w:hAnsi="Times New Roman" w:cs="Times New Roman"/>
          <w:sz w:val="24"/>
          <w:szCs w:val="24"/>
          <w:lang w:eastAsia="ru-RU"/>
        </w:rPr>
        <w:t>транспортного податку на тер</w:t>
      </w:r>
      <w:r w:rsidR="006B571C" w:rsidRPr="00CD5946">
        <w:rPr>
          <w:rFonts w:ascii="Times New Roman" w:eastAsia="Times New Roman" w:hAnsi="Times New Roman" w:cs="Times New Roman"/>
          <w:sz w:val="24"/>
          <w:szCs w:val="24"/>
          <w:lang w:eastAsia="ru-RU"/>
        </w:rPr>
        <w:t xml:space="preserve">иторії </w:t>
      </w:r>
      <w:proofErr w:type="spellStart"/>
      <w:r w:rsidR="006B571C">
        <w:rPr>
          <w:rFonts w:ascii="Times New Roman" w:eastAsia="Times New Roman" w:hAnsi="Times New Roman" w:cs="Times New Roman"/>
          <w:sz w:val="24"/>
          <w:szCs w:val="24"/>
          <w:lang w:eastAsia="ru-RU"/>
        </w:rPr>
        <w:t>Скалатської</w:t>
      </w:r>
      <w:proofErr w:type="spellEnd"/>
      <w:r w:rsidR="006B571C">
        <w:rPr>
          <w:rFonts w:ascii="Times New Roman" w:eastAsia="Times New Roman" w:hAnsi="Times New Roman" w:cs="Times New Roman"/>
          <w:sz w:val="24"/>
          <w:szCs w:val="24"/>
          <w:lang w:eastAsia="ru-RU"/>
        </w:rPr>
        <w:t xml:space="preserve"> міської ради </w:t>
      </w:r>
      <w:proofErr w:type="spellStart"/>
      <w:r w:rsidR="006B571C" w:rsidRPr="00CD5946">
        <w:rPr>
          <w:rFonts w:ascii="Times New Roman" w:eastAsia="Times New Roman" w:hAnsi="Times New Roman" w:cs="Times New Roman"/>
          <w:sz w:val="24"/>
          <w:szCs w:val="24"/>
          <w:lang w:eastAsia="ru-RU"/>
        </w:rPr>
        <w:t>ради</w:t>
      </w:r>
      <w:proofErr w:type="spellEnd"/>
      <w:r w:rsidR="006B571C" w:rsidRPr="00CD5946">
        <w:rPr>
          <w:rFonts w:ascii="Times New Roman" w:eastAsia="Times New Roman" w:hAnsi="Times New Roman" w:cs="Times New Roman"/>
          <w:sz w:val="24"/>
          <w:szCs w:val="24"/>
          <w:lang w:eastAsia="ru-RU"/>
        </w:rPr>
        <w:t>» на 2020 рік</w:t>
      </w:r>
      <w:r w:rsidR="006B571C">
        <w:rPr>
          <w:rFonts w:ascii="Times New Roman" w:eastAsia="Times New Roman" w:hAnsi="Times New Roman" w:cs="Times New Roman"/>
          <w:sz w:val="24"/>
          <w:szCs w:val="24"/>
          <w:lang w:eastAsia="ru-RU"/>
        </w:rPr>
        <w:t>,</w:t>
      </w:r>
      <w:r w:rsidRPr="00CD5946">
        <w:rPr>
          <w:rFonts w:ascii="Times New Roman" w:eastAsia="Times New Roman" w:hAnsi="Times New Roman" w:cs="Times New Roman"/>
          <w:sz w:val="24"/>
          <w:szCs w:val="24"/>
          <w:lang w:eastAsia="ru-RU"/>
        </w:rPr>
        <w:t xml:space="preserve"> та публікується в засобах масової інформації. </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Основні 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CD5946" w:rsidRPr="00CD5946" w:rsidTr="00CD5946">
        <w:tc>
          <w:tcPr>
            <w:tcW w:w="3284" w:type="dxa"/>
          </w:tcPr>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Групи (підгрупи)</w:t>
            </w:r>
          </w:p>
        </w:tc>
        <w:tc>
          <w:tcPr>
            <w:tcW w:w="3285" w:type="dxa"/>
          </w:tcPr>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Так</w:t>
            </w:r>
          </w:p>
        </w:tc>
        <w:tc>
          <w:tcPr>
            <w:tcW w:w="3285" w:type="dxa"/>
          </w:tcPr>
          <w:p w:rsidR="00CD5946" w:rsidRPr="00CD5946" w:rsidRDefault="00CD5946" w:rsidP="00CD5946">
            <w:pPr>
              <w:spacing w:after="0" w:line="240" w:lineRule="auto"/>
              <w:jc w:val="center"/>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Ні</w:t>
            </w:r>
          </w:p>
        </w:tc>
      </w:tr>
      <w:tr w:rsidR="00CD5946" w:rsidRPr="00CD5946" w:rsidTr="00CD5946">
        <w:tc>
          <w:tcPr>
            <w:tcW w:w="3284"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Громадяни</w:t>
            </w:r>
          </w:p>
        </w:tc>
        <w:tc>
          <w:tcPr>
            <w:tcW w:w="3285" w:type="dxa"/>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так</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tc>
      </w:tr>
      <w:tr w:rsidR="00CD5946" w:rsidRPr="00CD5946" w:rsidTr="00CD5946">
        <w:tc>
          <w:tcPr>
            <w:tcW w:w="3284"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Держава</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так</w:t>
            </w:r>
          </w:p>
        </w:tc>
        <w:tc>
          <w:tcPr>
            <w:tcW w:w="3285" w:type="dxa"/>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p>
        </w:tc>
      </w:tr>
      <w:tr w:rsidR="00CD5946" w:rsidRPr="00CD5946" w:rsidTr="00CD5946">
        <w:tc>
          <w:tcPr>
            <w:tcW w:w="3284"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Суб’єкти господарювання, у тому числі суб’єкти малого підприємництва</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так</w:t>
            </w:r>
          </w:p>
        </w:tc>
        <w:tc>
          <w:tcPr>
            <w:tcW w:w="3285" w:type="dxa"/>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p>
        </w:tc>
      </w:tr>
    </w:tbl>
    <w:p w:rsidR="00CD5946" w:rsidRPr="00CD5946" w:rsidRDefault="00CD5946" w:rsidP="00CD5946">
      <w:pPr>
        <w:spacing w:after="0" w:line="240" w:lineRule="auto"/>
        <w:rPr>
          <w:rFonts w:ascii="inherit" w:eastAsia="Times New Roman" w:hAnsi="inherit" w:cs="Arial"/>
          <w:b/>
          <w:bCs/>
          <w:color w:val="333333"/>
          <w:sz w:val="18"/>
          <w:szCs w:val="18"/>
          <w:lang w:eastAsia="ru-RU"/>
        </w:rPr>
      </w:pPr>
    </w:p>
    <w:p w:rsidR="00CD5946" w:rsidRPr="00CD5946" w:rsidRDefault="00CD5946" w:rsidP="00CD5946">
      <w:pPr>
        <w:spacing w:after="0" w:line="240" w:lineRule="auto"/>
        <w:rPr>
          <w:rFonts w:ascii="inherit" w:eastAsia="Times New Roman" w:hAnsi="inherit" w:cs="Arial"/>
          <w:b/>
          <w:bCs/>
          <w:color w:val="333333"/>
          <w:sz w:val="24"/>
          <w:szCs w:val="24"/>
          <w:lang w:eastAsia="ru-RU"/>
        </w:rPr>
      </w:pPr>
      <w:r w:rsidRPr="00CD5946">
        <w:rPr>
          <w:rFonts w:ascii="inherit" w:eastAsia="Times New Roman" w:hAnsi="inherit" w:cs="Arial"/>
          <w:b/>
          <w:bCs/>
          <w:color w:val="333333"/>
          <w:sz w:val="24"/>
          <w:szCs w:val="24"/>
          <w:lang w:eastAsia="ru-RU"/>
        </w:rPr>
        <w:t xml:space="preserve">           </w:t>
      </w:r>
      <w:proofErr w:type="spellStart"/>
      <w:r w:rsidRPr="00CD5946">
        <w:rPr>
          <w:rFonts w:ascii="inherit" w:eastAsia="Times New Roman" w:hAnsi="inherit" w:cs="Arial"/>
          <w:b/>
          <w:bCs/>
          <w:color w:val="333333"/>
          <w:sz w:val="24"/>
          <w:szCs w:val="24"/>
          <w:lang w:eastAsia="ru-RU"/>
        </w:rPr>
        <w:t>Обгрунтування</w:t>
      </w:r>
      <w:proofErr w:type="spellEnd"/>
      <w:r w:rsidRPr="00CD5946">
        <w:rPr>
          <w:rFonts w:ascii="inherit" w:eastAsia="Times New Roman" w:hAnsi="inherit" w:cs="Arial"/>
          <w:b/>
          <w:bCs/>
          <w:color w:val="333333"/>
          <w:sz w:val="24"/>
          <w:szCs w:val="24"/>
          <w:lang w:eastAsia="ru-RU"/>
        </w:rPr>
        <w:t xml:space="preserve"> неможливості вирішення проблеми за допомогою ринкових механізмів.</w:t>
      </w:r>
    </w:p>
    <w:p w:rsidR="00CD5946" w:rsidRPr="00CD5946" w:rsidRDefault="00CD5946" w:rsidP="00CD5946">
      <w:pPr>
        <w:spacing w:after="0" w:line="240" w:lineRule="auto"/>
        <w:jc w:val="both"/>
        <w:rPr>
          <w:rFonts w:ascii="inherit" w:eastAsia="Times New Roman" w:hAnsi="inherit" w:cs="Arial"/>
          <w:b/>
          <w:bCs/>
          <w:color w:val="333333"/>
          <w:sz w:val="24"/>
          <w:szCs w:val="24"/>
          <w:lang w:eastAsia="ru-RU"/>
        </w:rPr>
      </w:pPr>
      <w:r w:rsidRPr="00CD5946">
        <w:rPr>
          <w:rFonts w:ascii="inherit" w:eastAsia="Times New Roman" w:hAnsi="inherit" w:cs="Arial"/>
          <w:bCs/>
          <w:color w:val="333333"/>
          <w:sz w:val="24"/>
          <w:szCs w:val="24"/>
          <w:lang w:eastAsia="ru-RU"/>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w:t>
      </w:r>
      <w:proofErr w:type="spellStart"/>
      <w:r w:rsidR="006B571C">
        <w:rPr>
          <w:rFonts w:ascii="inherit" w:eastAsia="Times New Roman" w:hAnsi="inherit" w:cs="Arial"/>
          <w:bCs/>
          <w:color w:val="333333"/>
          <w:sz w:val="24"/>
          <w:szCs w:val="24"/>
          <w:lang w:eastAsia="ru-RU"/>
        </w:rPr>
        <w:t>Скалатської</w:t>
      </w:r>
      <w:proofErr w:type="spellEnd"/>
      <w:r w:rsidR="006B571C">
        <w:rPr>
          <w:rFonts w:ascii="inherit" w:eastAsia="Times New Roman" w:hAnsi="inherit" w:cs="Arial"/>
          <w:bCs/>
          <w:color w:val="333333"/>
          <w:sz w:val="24"/>
          <w:szCs w:val="24"/>
          <w:lang w:eastAsia="ru-RU"/>
        </w:rPr>
        <w:t xml:space="preserve"> </w:t>
      </w:r>
      <w:proofErr w:type="spellStart"/>
      <w:r w:rsidR="006B571C">
        <w:rPr>
          <w:rFonts w:ascii="inherit" w:eastAsia="Times New Roman" w:hAnsi="inherit" w:cs="Arial"/>
          <w:bCs/>
          <w:color w:val="333333"/>
          <w:sz w:val="24"/>
          <w:szCs w:val="24"/>
          <w:lang w:eastAsia="ru-RU"/>
        </w:rPr>
        <w:t>міської</w:t>
      </w:r>
      <w:r w:rsidRPr="00CD5946">
        <w:rPr>
          <w:rFonts w:ascii="inherit" w:eastAsia="Times New Roman" w:hAnsi="inherit" w:cs="Arial"/>
          <w:bCs/>
          <w:color w:val="333333"/>
          <w:sz w:val="24"/>
          <w:szCs w:val="24"/>
          <w:lang w:eastAsia="ru-RU"/>
        </w:rPr>
        <w:t>ї</w:t>
      </w:r>
      <w:proofErr w:type="spellEnd"/>
      <w:r w:rsidRPr="00CD5946">
        <w:rPr>
          <w:rFonts w:ascii="inherit" w:eastAsia="Times New Roman" w:hAnsi="inherit" w:cs="Arial"/>
          <w:bCs/>
          <w:color w:val="333333"/>
          <w:sz w:val="24"/>
          <w:szCs w:val="24"/>
          <w:lang w:eastAsia="ru-RU"/>
        </w:rPr>
        <w:t xml:space="preserve"> ради.</w:t>
      </w:r>
    </w:p>
    <w:p w:rsidR="00CD5946" w:rsidRPr="00CD5946" w:rsidRDefault="00CD5946" w:rsidP="00CD5946">
      <w:pPr>
        <w:spacing w:after="0" w:line="240" w:lineRule="auto"/>
        <w:jc w:val="both"/>
        <w:rPr>
          <w:rFonts w:ascii="inherit" w:eastAsia="Times New Roman" w:hAnsi="inherit" w:cs="Arial"/>
          <w:b/>
          <w:bCs/>
          <w:color w:val="333333"/>
          <w:sz w:val="24"/>
          <w:szCs w:val="24"/>
          <w:lang w:eastAsia="ru-RU"/>
        </w:rPr>
      </w:pPr>
      <w:r w:rsidRPr="00CD5946">
        <w:rPr>
          <w:rFonts w:ascii="inherit" w:eastAsia="Times New Roman" w:hAnsi="inherit" w:cs="Arial"/>
          <w:b/>
          <w:bCs/>
          <w:color w:val="333333"/>
          <w:sz w:val="24"/>
          <w:szCs w:val="24"/>
          <w:lang w:eastAsia="ru-RU"/>
        </w:rPr>
        <w:t xml:space="preserve">          </w:t>
      </w:r>
      <w:proofErr w:type="spellStart"/>
      <w:r w:rsidRPr="00CD5946">
        <w:rPr>
          <w:rFonts w:ascii="inherit" w:eastAsia="Times New Roman" w:hAnsi="inherit" w:cs="Arial"/>
          <w:b/>
          <w:bCs/>
          <w:color w:val="333333"/>
          <w:sz w:val="24"/>
          <w:szCs w:val="24"/>
          <w:lang w:eastAsia="ru-RU"/>
        </w:rPr>
        <w:t>Обгрунтування</w:t>
      </w:r>
      <w:proofErr w:type="spellEnd"/>
      <w:r w:rsidRPr="00CD5946">
        <w:rPr>
          <w:rFonts w:ascii="inherit" w:eastAsia="Times New Roman" w:hAnsi="inherit" w:cs="Arial"/>
          <w:b/>
          <w:bCs/>
          <w:color w:val="333333"/>
          <w:sz w:val="24"/>
          <w:szCs w:val="24"/>
          <w:lang w:eastAsia="ru-RU"/>
        </w:rPr>
        <w:t xml:space="preserve"> неможливості вирішення проблеми за допомогою діючих регуляторних актів.</w:t>
      </w:r>
    </w:p>
    <w:p w:rsidR="00CD5946" w:rsidRPr="00CD5946" w:rsidRDefault="00CD5946" w:rsidP="00CD5946">
      <w:pPr>
        <w:spacing w:after="0" w:line="240" w:lineRule="auto"/>
        <w:jc w:val="both"/>
        <w:rPr>
          <w:rFonts w:ascii="inherit" w:eastAsia="Times New Roman" w:hAnsi="inherit" w:cs="Arial"/>
          <w:bCs/>
          <w:color w:val="333333"/>
          <w:sz w:val="24"/>
          <w:szCs w:val="24"/>
          <w:lang w:eastAsia="ru-RU"/>
        </w:rPr>
      </w:pPr>
      <w:r w:rsidRPr="00CD5946">
        <w:rPr>
          <w:rFonts w:ascii="inherit" w:eastAsia="Times New Roman" w:hAnsi="inherit" w:cs="Arial"/>
          <w:bCs/>
          <w:color w:val="333333"/>
          <w:sz w:val="24"/>
          <w:szCs w:val="24"/>
          <w:lang w:eastAsia="ru-RU"/>
        </w:rPr>
        <w:t xml:space="preserve">Зазначена проблема не може бути вирішена за допомогою діючих регуляторних актів з огляду на вимоги Податкового кодексу України. Так, якщо </w:t>
      </w:r>
      <w:proofErr w:type="spellStart"/>
      <w:r w:rsidR="00786099">
        <w:rPr>
          <w:rFonts w:ascii="inherit" w:eastAsia="Times New Roman" w:hAnsi="inherit" w:cs="Arial"/>
          <w:bCs/>
          <w:color w:val="333333"/>
          <w:sz w:val="24"/>
          <w:szCs w:val="24"/>
          <w:lang w:eastAsia="ru-RU"/>
        </w:rPr>
        <w:t>Скалатська</w:t>
      </w:r>
      <w:proofErr w:type="spellEnd"/>
      <w:r w:rsidR="00786099">
        <w:rPr>
          <w:rFonts w:ascii="inherit" w:eastAsia="Times New Roman" w:hAnsi="inherit" w:cs="Arial"/>
          <w:bCs/>
          <w:color w:val="333333"/>
          <w:sz w:val="24"/>
          <w:szCs w:val="24"/>
          <w:lang w:eastAsia="ru-RU"/>
        </w:rPr>
        <w:t xml:space="preserve"> міська </w:t>
      </w:r>
      <w:r w:rsidRPr="00CD5946">
        <w:rPr>
          <w:rFonts w:ascii="inherit" w:eastAsia="Times New Roman" w:hAnsi="inherit" w:cs="Arial"/>
          <w:bCs/>
          <w:color w:val="333333"/>
          <w:sz w:val="24"/>
          <w:szCs w:val="24"/>
          <w:lang w:eastAsia="ru-RU"/>
        </w:rPr>
        <w:t xml:space="preserve"> рада у  визначений Кодексом термін  не прийняла та не оприлюднила рішення про встановлення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CD5946" w:rsidRPr="00CD5946" w:rsidRDefault="00CD5946" w:rsidP="00CD5946">
      <w:pPr>
        <w:spacing w:after="0" w:line="240" w:lineRule="auto"/>
        <w:jc w:val="both"/>
        <w:rPr>
          <w:rFonts w:ascii="Times New Roman" w:eastAsia="Times New Roman" w:hAnsi="Times New Roman" w:cs="Times New Roman"/>
          <w:b/>
          <w:sz w:val="24"/>
          <w:szCs w:val="24"/>
          <w:lang w:eastAsia="ru-RU"/>
        </w:rPr>
      </w:pPr>
      <w:r w:rsidRPr="00CD5946">
        <w:rPr>
          <w:rFonts w:ascii="inherit" w:eastAsia="Times New Roman" w:hAnsi="inherit" w:cs="Arial"/>
          <w:b/>
          <w:bCs/>
          <w:color w:val="333333"/>
          <w:sz w:val="18"/>
          <w:szCs w:val="18"/>
          <w:lang w:eastAsia="ru-RU"/>
        </w:rPr>
        <w:t xml:space="preserve">             </w:t>
      </w:r>
      <w:r w:rsidRPr="00CD5946">
        <w:rPr>
          <w:rFonts w:ascii="Times New Roman" w:eastAsia="Times New Roman" w:hAnsi="Times New Roman" w:cs="Times New Roman"/>
          <w:b/>
          <w:sz w:val="24"/>
          <w:szCs w:val="24"/>
          <w:lang w:eastAsia="ru-RU"/>
        </w:rPr>
        <w:t>ІІ. Ціль регулювання</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Основною метою розробки проекту є забезпечення практичної реалізації чинного законодавства шляхом встановлення місцевих податків і зборів на території </w:t>
      </w:r>
      <w:proofErr w:type="spellStart"/>
      <w:r w:rsidR="00786099">
        <w:rPr>
          <w:rFonts w:ascii="Times New Roman" w:eastAsia="Times New Roman" w:hAnsi="Times New Roman" w:cs="Times New Roman"/>
          <w:sz w:val="24"/>
          <w:szCs w:val="24"/>
          <w:lang w:eastAsia="ru-RU"/>
        </w:rPr>
        <w:t>Скалатської</w:t>
      </w:r>
      <w:proofErr w:type="spellEnd"/>
      <w:r w:rsidR="00786099">
        <w:rPr>
          <w:rFonts w:ascii="Times New Roman" w:eastAsia="Times New Roman" w:hAnsi="Times New Roman" w:cs="Times New Roman"/>
          <w:sz w:val="24"/>
          <w:szCs w:val="24"/>
          <w:lang w:eastAsia="ru-RU"/>
        </w:rPr>
        <w:t xml:space="preserve"> міської</w:t>
      </w:r>
      <w:r w:rsidRPr="00CD5946">
        <w:rPr>
          <w:rFonts w:ascii="Times New Roman" w:eastAsia="Times New Roman" w:hAnsi="Times New Roman" w:cs="Times New Roman"/>
          <w:sz w:val="24"/>
          <w:szCs w:val="24"/>
          <w:lang w:eastAsia="ru-RU"/>
        </w:rPr>
        <w:t xml:space="preserve"> ради.</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Ціль регулювання:</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sz w:val="24"/>
          <w:szCs w:val="24"/>
          <w:lang w:eastAsia="ru-RU"/>
        </w:rPr>
        <w:lastRenderedPageBreak/>
        <w:t>-встановлення</w:t>
      </w:r>
      <w:proofErr w:type="spellEnd"/>
      <w:r w:rsidRPr="00CD5946">
        <w:rPr>
          <w:rFonts w:ascii="Times New Roman" w:eastAsia="Times New Roman" w:hAnsi="Times New Roman" w:cs="Times New Roman"/>
          <w:sz w:val="24"/>
          <w:szCs w:val="24"/>
          <w:lang w:eastAsia="ru-RU"/>
        </w:rPr>
        <w:t xml:space="preserve"> обґрунтованих ставок  та пільг із сплати місцевих податків і зборів з врахуванням норм Податкового кодексу України та беручи до уваги рівень платоспроможності громадян та суб’єктів господарювання;</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забезпечення своєчасного та в повній мірі надходження місцевих податків і зборів;</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sz w:val="24"/>
          <w:szCs w:val="24"/>
          <w:lang w:eastAsia="ru-RU"/>
        </w:rPr>
        <w:t>-забезпечення</w:t>
      </w:r>
      <w:proofErr w:type="spellEnd"/>
      <w:r w:rsidRPr="00CD5946">
        <w:rPr>
          <w:rFonts w:ascii="Times New Roman" w:eastAsia="Times New Roman" w:hAnsi="Times New Roman" w:cs="Times New Roman"/>
          <w:sz w:val="24"/>
          <w:szCs w:val="24"/>
          <w:lang w:eastAsia="ru-RU"/>
        </w:rPr>
        <w:t xml:space="preserve"> відкритості та прозорості </w:t>
      </w:r>
      <w:proofErr w:type="spellStart"/>
      <w:r w:rsidRPr="00CD5946">
        <w:rPr>
          <w:rFonts w:ascii="Times New Roman" w:eastAsia="Times New Roman" w:hAnsi="Times New Roman" w:cs="Times New Roman"/>
          <w:sz w:val="24"/>
          <w:szCs w:val="24"/>
          <w:lang w:eastAsia="ru-RU"/>
        </w:rPr>
        <w:t>дій</w:t>
      </w:r>
      <w:r w:rsidR="00786099">
        <w:rPr>
          <w:rFonts w:ascii="Times New Roman" w:eastAsia="Times New Roman" w:hAnsi="Times New Roman" w:cs="Times New Roman"/>
          <w:sz w:val="24"/>
          <w:szCs w:val="24"/>
          <w:lang w:eastAsia="ru-RU"/>
        </w:rPr>
        <w:t>Скалатської</w:t>
      </w:r>
      <w:proofErr w:type="spellEnd"/>
      <w:r w:rsidR="00786099">
        <w:rPr>
          <w:rFonts w:ascii="Times New Roman" w:eastAsia="Times New Roman" w:hAnsi="Times New Roman" w:cs="Times New Roman"/>
          <w:sz w:val="24"/>
          <w:szCs w:val="24"/>
          <w:lang w:eastAsia="ru-RU"/>
        </w:rPr>
        <w:t xml:space="preserve"> міської </w:t>
      </w:r>
      <w:r w:rsidRPr="00CD5946">
        <w:rPr>
          <w:rFonts w:ascii="Times New Roman" w:eastAsia="Times New Roman" w:hAnsi="Times New Roman" w:cs="Times New Roman"/>
          <w:sz w:val="24"/>
          <w:szCs w:val="24"/>
          <w:lang w:eastAsia="ru-RU"/>
        </w:rPr>
        <w:t xml:space="preserve"> ради в питанні встановлення ставок місцевих податків і зборів.</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ІІІ.  Визначення та оцінка способів досягнення визначених цілей</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5946" w:rsidRPr="00CD5946" w:rsidTr="00CD5946">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Вид альтернативи </w:t>
            </w:r>
          </w:p>
        </w:tc>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Опис альтернативи</w:t>
            </w:r>
          </w:p>
        </w:tc>
      </w:tr>
      <w:tr w:rsidR="00CD5946" w:rsidRPr="00CD5946" w:rsidTr="00CD5946">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p w:rsidR="00CD5946" w:rsidRPr="00CD5946" w:rsidRDefault="00CD5946" w:rsidP="0078609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Не виносити на розгляд сесії </w:t>
            </w:r>
            <w:r w:rsidR="00786099">
              <w:rPr>
                <w:rFonts w:ascii="Times New Roman" w:eastAsia="Times New Roman" w:hAnsi="Times New Roman" w:cs="Times New Roman"/>
                <w:sz w:val="24"/>
                <w:szCs w:val="24"/>
                <w:lang w:eastAsia="ru-RU"/>
              </w:rPr>
              <w:t xml:space="preserve">міської </w:t>
            </w:r>
            <w:r w:rsidRPr="00CD5946">
              <w:rPr>
                <w:rFonts w:ascii="Times New Roman" w:eastAsia="Times New Roman" w:hAnsi="Times New Roman" w:cs="Times New Roman"/>
                <w:sz w:val="24"/>
                <w:szCs w:val="24"/>
                <w:lang w:eastAsia="ru-RU"/>
              </w:rPr>
              <w:t xml:space="preserve"> ради та не приймати  рішення </w:t>
            </w:r>
            <w:r w:rsidR="00786099">
              <w:rPr>
                <w:rFonts w:ascii="Times New Roman" w:eastAsia="Times New Roman" w:hAnsi="Times New Roman" w:cs="Times New Roman"/>
                <w:sz w:val="24"/>
                <w:szCs w:val="24"/>
                <w:lang w:eastAsia="ru-RU"/>
              </w:rPr>
              <w:t xml:space="preserve">міської </w:t>
            </w:r>
            <w:r w:rsidRPr="00CD5946">
              <w:rPr>
                <w:rFonts w:ascii="Times New Roman" w:eastAsia="Times New Roman" w:hAnsi="Times New Roman" w:cs="Times New Roman"/>
                <w:sz w:val="24"/>
                <w:szCs w:val="24"/>
                <w:lang w:eastAsia="ru-RU"/>
              </w:rPr>
              <w:t xml:space="preserve">  ради «Про встановлення місцевих податків  і зборів»  на 20</w:t>
            </w:r>
            <w:r w:rsidRPr="00CD5946">
              <w:rPr>
                <w:rFonts w:ascii="Times New Roman" w:eastAsia="Times New Roman" w:hAnsi="Times New Roman" w:cs="Times New Roman"/>
                <w:sz w:val="24"/>
                <w:szCs w:val="24"/>
                <w:lang w:val="ru-RU" w:eastAsia="ru-RU"/>
              </w:rPr>
              <w:t>20</w:t>
            </w:r>
            <w:r w:rsidRPr="00CD5946">
              <w:rPr>
                <w:rFonts w:ascii="Times New Roman" w:eastAsia="Times New Roman" w:hAnsi="Times New Roman" w:cs="Times New Roman"/>
                <w:sz w:val="24"/>
                <w:szCs w:val="24"/>
                <w:lang w:eastAsia="ru-RU"/>
              </w:rPr>
              <w:t xml:space="preserve"> рік.</w:t>
            </w:r>
          </w:p>
        </w:tc>
        <w:tc>
          <w:tcPr>
            <w:tcW w:w="4927"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селищного бюджету в можливих обсягах та </w:t>
            </w:r>
            <w:proofErr w:type="spellStart"/>
            <w:r w:rsidRPr="00CD5946">
              <w:rPr>
                <w:rFonts w:ascii="Times New Roman" w:eastAsia="Times New Roman" w:hAnsi="Times New Roman" w:cs="Times New Roman"/>
                <w:sz w:val="24"/>
                <w:szCs w:val="24"/>
                <w:lang w:eastAsia="ru-RU"/>
              </w:rPr>
              <w:t>протирічить</w:t>
            </w:r>
            <w:proofErr w:type="spellEnd"/>
            <w:r w:rsidRPr="00CD5946">
              <w:rPr>
                <w:rFonts w:ascii="Times New Roman" w:eastAsia="Times New Roman" w:hAnsi="Times New Roman" w:cs="Times New Roman"/>
                <w:sz w:val="24"/>
                <w:szCs w:val="24"/>
                <w:lang w:eastAsia="ru-RU"/>
              </w:rPr>
              <w:t xml:space="preserve"> нормам чинного законодавства (не дотримання процедури прийняття регуляторного акта та порушення норми статті 12 Податкового кодексу України).</w:t>
            </w:r>
          </w:p>
          <w:p w:rsidR="00CD5946" w:rsidRPr="00CD5946" w:rsidRDefault="00CD5946" w:rsidP="00786099">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Очікувані втрати селищного бюджету в результаті неприйняття рішення складуть </w:t>
            </w:r>
            <w:r w:rsidR="00786099">
              <w:rPr>
                <w:rFonts w:ascii="Times New Roman" w:eastAsia="Times New Roman" w:hAnsi="Times New Roman" w:cs="Times New Roman"/>
                <w:sz w:val="24"/>
                <w:szCs w:val="24"/>
                <w:lang w:eastAsia="ru-RU"/>
              </w:rPr>
              <w:t>1372,387</w:t>
            </w:r>
            <w:r w:rsidRPr="00CD5946">
              <w:rPr>
                <w:rFonts w:ascii="Times New Roman" w:eastAsia="Times New Roman" w:hAnsi="Times New Roman" w:cs="Times New Roman"/>
                <w:sz w:val="24"/>
                <w:szCs w:val="24"/>
                <w:lang w:eastAsia="ru-RU"/>
              </w:rPr>
              <w:t xml:space="preserve"> тис. грн., що не дозволить профінансувати заходи соціального та економічного  значення територіальної громади.</w:t>
            </w:r>
          </w:p>
        </w:tc>
      </w:tr>
      <w:tr w:rsidR="00CD5946" w:rsidRPr="00CD5946" w:rsidTr="00CD5946">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2.</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Прийняти  рішення «Про  встановлення місцевих  податків і зборів»  на 2019 рік у запропонованому вигляді</w:t>
            </w:r>
          </w:p>
        </w:tc>
        <w:tc>
          <w:tcPr>
            <w:tcW w:w="4927"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Прийняття даного рішення </w:t>
            </w:r>
            <w:r w:rsidR="00786099">
              <w:rPr>
                <w:rFonts w:ascii="Times New Roman" w:eastAsia="Times New Roman" w:hAnsi="Times New Roman" w:cs="Times New Roman"/>
                <w:sz w:val="24"/>
                <w:szCs w:val="24"/>
                <w:lang w:eastAsia="ru-RU"/>
              </w:rPr>
              <w:t xml:space="preserve">міської </w:t>
            </w:r>
            <w:r w:rsidRPr="00CD5946">
              <w:rPr>
                <w:rFonts w:ascii="Times New Roman" w:eastAsia="Times New Roman" w:hAnsi="Times New Roman" w:cs="Times New Roman"/>
                <w:sz w:val="24"/>
                <w:szCs w:val="24"/>
                <w:lang w:eastAsia="ru-RU"/>
              </w:rPr>
              <w:t xml:space="preserve">ради забезпечить встановлення чітких та прозорих механізмів справляння та сплати місцевих податків і зборів на території </w:t>
            </w:r>
            <w:r w:rsidR="00786099">
              <w:rPr>
                <w:rFonts w:ascii="Times New Roman" w:eastAsia="Times New Roman" w:hAnsi="Times New Roman" w:cs="Times New Roman"/>
                <w:sz w:val="24"/>
                <w:szCs w:val="24"/>
                <w:lang w:eastAsia="ru-RU"/>
              </w:rPr>
              <w:t xml:space="preserve">громади та відповідне наповнення  місцевого </w:t>
            </w:r>
            <w:r w:rsidRPr="00CD5946">
              <w:rPr>
                <w:rFonts w:ascii="Times New Roman" w:eastAsia="Times New Roman" w:hAnsi="Times New Roman" w:cs="Times New Roman"/>
                <w:sz w:val="24"/>
                <w:szCs w:val="24"/>
                <w:lang w:eastAsia="ru-RU"/>
              </w:rPr>
              <w:t xml:space="preserve"> бюджету.</w:t>
            </w:r>
          </w:p>
          <w:p w:rsidR="00CD5946" w:rsidRPr="00CD5946" w:rsidRDefault="00CD5946" w:rsidP="00786099">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Забезпечить фінансову основу самостійності органу місцевого самоврядування. </w:t>
            </w:r>
          </w:p>
        </w:tc>
      </w:tr>
      <w:tr w:rsidR="00CD5946" w:rsidRPr="00CD5946" w:rsidTr="00CD5946">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3.</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Встановлення максимальних ставок місцевих податків і зборів на 2019 рік</w:t>
            </w:r>
          </w:p>
        </w:tc>
        <w:tc>
          <w:tcPr>
            <w:tcW w:w="4927"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За рахунок прийняття максимальних ставок, до селищного бюджету надійде </w:t>
            </w:r>
            <w:r w:rsidR="00786099">
              <w:rPr>
                <w:rFonts w:ascii="Times New Roman" w:eastAsia="Times New Roman" w:hAnsi="Times New Roman" w:cs="Times New Roman"/>
                <w:sz w:val="24"/>
                <w:szCs w:val="24"/>
                <w:lang w:eastAsia="ru-RU"/>
              </w:rPr>
              <w:t>1237,970</w:t>
            </w:r>
            <w:r w:rsidRPr="00CD5946">
              <w:rPr>
                <w:rFonts w:ascii="Times New Roman" w:eastAsia="Times New Roman" w:hAnsi="Times New Roman" w:cs="Times New Roman"/>
                <w:sz w:val="24"/>
                <w:szCs w:val="24"/>
                <w:lang w:eastAsia="ru-RU"/>
              </w:rPr>
              <w:t>тис. грн., в тому числі:</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sz w:val="24"/>
                <w:szCs w:val="24"/>
                <w:lang w:eastAsia="ru-RU"/>
              </w:rPr>
              <w:t>-єдиного</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податку-</w:t>
            </w:r>
            <w:proofErr w:type="spellEnd"/>
            <w:r w:rsidRPr="00CD5946">
              <w:rPr>
                <w:rFonts w:ascii="Times New Roman" w:eastAsia="Times New Roman" w:hAnsi="Times New Roman" w:cs="Times New Roman"/>
                <w:sz w:val="24"/>
                <w:szCs w:val="24"/>
                <w:lang w:eastAsia="ru-RU"/>
              </w:rPr>
              <w:t xml:space="preserve">  </w:t>
            </w:r>
            <w:r w:rsidR="00786099">
              <w:rPr>
                <w:rFonts w:ascii="Times New Roman" w:eastAsia="Times New Roman" w:hAnsi="Times New Roman" w:cs="Times New Roman"/>
                <w:sz w:val="24"/>
                <w:szCs w:val="24"/>
                <w:lang w:eastAsia="ru-RU"/>
              </w:rPr>
              <w:t>1065,583</w:t>
            </w:r>
            <w:r w:rsidRPr="00CD5946">
              <w:rPr>
                <w:rFonts w:ascii="Times New Roman" w:eastAsia="Times New Roman" w:hAnsi="Times New Roman" w:cs="Times New Roman"/>
                <w:sz w:val="24"/>
                <w:szCs w:val="24"/>
                <w:lang w:eastAsia="ru-RU"/>
              </w:rPr>
              <w:t>тис. грн.,</w:t>
            </w:r>
          </w:p>
          <w:p w:rsidR="00786099" w:rsidRDefault="00CD5946" w:rsidP="00786099">
            <w:pPr>
              <w:spacing w:after="0" w:line="240" w:lineRule="auto"/>
              <w:jc w:val="both"/>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sz w:val="24"/>
                <w:szCs w:val="24"/>
                <w:lang w:eastAsia="ru-RU"/>
              </w:rPr>
              <w:t>-податку</w:t>
            </w:r>
            <w:proofErr w:type="spellEnd"/>
            <w:r w:rsidRPr="00CD5946">
              <w:rPr>
                <w:rFonts w:ascii="Times New Roman" w:eastAsia="Times New Roman" w:hAnsi="Times New Roman" w:cs="Times New Roman"/>
                <w:sz w:val="24"/>
                <w:szCs w:val="24"/>
                <w:lang w:eastAsia="ru-RU"/>
              </w:rPr>
              <w:t xml:space="preserve"> на нерухоме майно, відмінне від земельної ділянки –</w:t>
            </w:r>
            <w:r w:rsidR="00786099">
              <w:rPr>
                <w:rFonts w:ascii="Times New Roman" w:eastAsia="Times New Roman" w:hAnsi="Times New Roman" w:cs="Times New Roman"/>
                <w:sz w:val="24"/>
                <w:szCs w:val="24"/>
                <w:lang w:eastAsia="ru-RU"/>
              </w:rPr>
              <w:t>172,387</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тис. грн.,</w:t>
            </w:r>
          </w:p>
          <w:p w:rsidR="00CD5946" w:rsidRPr="00CD5946" w:rsidRDefault="00CD5946" w:rsidP="00786099">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eastAsia="ru-RU"/>
              </w:rPr>
              <w:t xml:space="preserve">Така альтернатива є неприйнятною в </w:t>
            </w:r>
            <w:proofErr w:type="spellStart"/>
            <w:r w:rsidRPr="00CD5946">
              <w:rPr>
                <w:rFonts w:ascii="Times New Roman" w:eastAsia="Times New Roman" w:hAnsi="Times New Roman" w:cs="Times New Roman"/>
                <w:sz w:val="24"/>
                <w:szCs w:val="24"/>
                <w:lang w:eastAsia="ru-RU"/>
              </w:rPr>
              <w:t>зв</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язку</w:t>
            </w:r>
            <w:proofErr w:type="spellEnd"/>
            <w:r w:rsidRPr="00CD5946">
              <w:rPr>
                <w:rFonts w:ascii="Times New Roman" w:eastAsia="Times New Roman" w:hAnsi="Times New Roman" w:cs="Times New Roman"/>
                <w:sz w:val="24"/>
                <w:szCs w:val="24"/>
                <w:lang w:val="ru-RU" w:eastAsia="ru-RU"/>
              </w:rPr>
              <w:t xml:space="preserve"> з </w:t>
            </w:r>
            <w:proofErr w:type="spellStart"/>
            <w:r w:rsidRPr="00CD5946">
              <w:rPr>
                <w:rFonts w:ascii="Times New Roman" w:eastAsia="Times New Roman" w:hAnsi="Times New Roman" w:cs="Times New Roman"/>
                <w:sz w:val="24"/>
                <w:szCs w:val="24"/>
                <w:lang w:val="ru-RU" w:eastAsia="ru-RU"/>
              </w:rPr>
              <w:t>тим</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що</w:t>
            </w:r>
            <w:proofErr w:type="spellEnd"/>
            <w:r w:rsidRPr="00CD5946">
              <w:rPr>
                <w:rFonts w:ascii="Times New Roman" w:eastAsia="Times New Roman" w:hAnsi="Times New Roman" w:cs="Times New Roman"/>
                <w:sz w:val="24"/>
                <w:szCs w:val="24"/>
                <w:lang w:val="ru-RU" w:eastAsia="ru-RU"/>
              </w:rPr>
              <w:t xml:space="preserve"> є непосильною для </w:t>
            </w:r>
            <w:proofErr w:type="spellStart"/>
            <w:r w:rsidRPr="00CD5946">
              <w:rPr>
                <w:rFonts w:ascii="Times New Roman" w:eastAsia="Times New Roman" w:hAnsi="Times New Roman" w:cs="Times New Roman"/>
                <w:sz w:val="24"/>
                <w:szCs w:val="24"/>
                <w:lang w:val="ru-RU" w:eastAsia="ru-RU"/>
              </w:rPr>
              <w:t>платників</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податків</w:t>
            </w:r>
            <w:proofErr w:type="spellEnd"/>
            <w:r w:rsidRPr="00CD5946">
              <w:rPr>
                <w:rFonts w:ascii="Times New Roman" w:eastAsia="Times New Roman" w:hAnsi="Times New Roman" w:cs="Times New Roman"/>
                <w:sz w:val="24"/>
                <w:szCs w:val="24"/>
                <w:lang w:val="ru-RU" w:eastAsia="ru-RU"/>
              </w:rPr>
              <w:t xml:space="preserve"> і </w:t>
            </w:r>
            <w:proofErr w:type="spellStart"/>
            <w:r w:rsidRPr="00CD5946">
              <w:rPr>
                <w:rFonts w:ascii="Times New Roman" w:eastAsia="Times New Roman" w:hAnsi="Times New Roman" w:cs="Times New Roman"/>
                <w:sz w:val="24"/>
                <w:szCs w:val="24"/>
                <w:lang w:val="ru-RU" w:eastAsia="ru-RU"/>
              </w:rPr>
              <w:t>зборів</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громади</w:t>
            </w:r>
            <w:proofErr w:type="spellEnd"/>
            <w:r w:rsidRPr="00CD5946">
              <w:rPr>
                <w:rFonts w:ascii="Times New Roman" w:eastAsia="Times New Roman" w:hAnsi="Times New Roman" w:cs="Times New Roman"/>
                <w:sz w:val="24"/>
                <w:szCs w:val="24"/>
                <w:lang w:val="ru-RU" w:eastAsia="ru-RU"/>
              </w:rPr>
              <w:t xml:space="preserve">. В данному </w:t>
            </w:r>
            <w:proofErr w:type="spellStart"/>
            <w:r w:rsidRPr="00CD5946">
              <w:rPr>
                <w:rFonts w:ascii="Times New Roman" w:eastAsia="Times New Roman" w:hAnsi="Times New Roman" w:cs="Times New Roman"/>
                <w:sz w:val="24"/>
                <w:szCs w:val="24"/>
                <w:lang w:val="ru-RU" w:eastAsia="ru-RU"/>
              </w:rPr>
              <w:t>випадку</w:t>
            </w:r>
            <w:proofErr w:type="spellEnd"/>
            <w:r w:rsidRPr="00CD5946">
              <w:rPr>
                <w:rFonts w:ascii="Times New Roman" w:eastAsia="Times New Roman" w:hAnsi="Times New Roman" w:cs="Times New Roman"/>
                <w:sz w:val="24"/>
                <w:szCs w:val="24"/>
                <w:lang w:val="ru-RU" w:eastAsia="ru-RU"/>
              </w:rPr>
              <w:t xml:space="preserve">  буде </w:t>
            </w:r>
            <w:proofErr w:type="spellStart"/>
            <w:r w:rsidRPr="00CD5946">
              <w:rPr>
                <w:rFonts w:ascii="Times New Roman" w:eastAsia="Times New Roman" w:hAnsi="Times New Roman" w:cs="Times New Roman"/>
                <w:sz w:val="24"/>
                <w:szCs w:val="24"/>
                <w:lang w:val="ru-RU" w:eastAsia="ru-RU"/>
              </w:rPr>
              <w:t>перевиконання</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дохідної</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частини</w:t>
            </w:r>
            <w:proofErr w:type="spellEnd"/>
            <w:r w:rsidRPr="00CD5946">
              <w:rPr>
                <w:rFonts w:ascii="Times New Roman" w:eastAsia="Times New Roman" w:hAnsi="Times New Roman" w:cs="Times New Roman"/>
                <w:sz w:val="24"/>
                <w:szCs w:val="24"/>
                <w:lang w:val="ru-RU" w:eastAsia="ru-RU"/>
              </w:rPr>
              <w:t xml:space="preserve"> бюджету, </w:t>
            </w:r>
            <w:proofErr w:type="spellStart"/>
            <w:r w:rsidRPr="00CD5946">
              <w:rPr>
                <w:rFonts w:ascii="Times New Roman" w:eastAsia="Times New Roman" w:hAnsi="Times New Roman" w:cs="Times New Roman"/>
                <w:sz w:val="24"/>
                <w:szCs w:val="24"/>
                <w:lang w:val="ru-RU" w:eastAsia="ru-RU"/>
              </w:rPr>
              <w:t>проте</w:t>
            </w:r>
            <w:proofErr w:type="spellEnd"/>
            <w:r w:rsidRPr="00CD5946">
              <w:rPr>
                <w:rFonts w:ascii="Times New Roman" w:eastAsia="Times New Roman" w:hAnsi="Times New Roman" w:cs="Times New Roman"/>
                <w:sz w:val="24"/>
                <w:szCs w:val="24"/>
                <w:lang w:val="ru-RU" w:eastAsia="ru-RU"/>
              </w:rPr>
              <w:t xml:space="preserve"> у </w:t>
            </w:r>
            <w:proofErr w:type="spellStart"/>
            <w:r w:rsidRPr="00CD5946">
              <w:rPr>
                <w:rFonts w:ascii="Times New Roman" w:eastAsia="Times New Roman" w:hAnsi="Times New Roman" w:cs="Times New Roman"/>
                <w:sz w:val="24"/>
                <w:szCs w:val="24"/>
                <w:lang w:val="ru-RU" w:eastAsia="ru-RU"/>
              </w:rPr>
              <w:t>зв’язку</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із</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надмірним</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податковим</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навантаженням</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може</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виникати</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заборгованість</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зі</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сплати</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податків</w:t>
            </w:r>
            <w:proofErr w:type="spellEnd"/>
            <w:r w:rsidRPr="00CD5946">
              <w:rPr>
                <w:rFonts w:ascii="Times New Roman" w:eastAsia="Times New Roman" w:hAnsi="Times New Roman" w:cs="Times New Roman"/>
                <w:sz w:val="24"/>
                <w:szCs w:val="24"/>
                <w:lang w:val="ru-RU" w:eastAsia="ru-RU"/>
              </w:rPr>
              <w:t xml:space="preserve"> та </w:t>
            </w:r>
            <w:proofErr w:type="spellStart"/>
            <w:r w:rsidRPr="00CD5946">
              <w:rPr>
                <w:rFonts w:ascii="Times New Roman" w:eastAsia="Times New Roman" w:hAnsi="Times New Roman" w:cs="Times New Roman"/>
                <w:sz w:val="24"/>
                <w:szCs w:val="24"/>
                <w:lang w:val="ru-RU" w:eastAsia="ru-RU"/>
              </w:rPr>
              <w:t>зборів</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що</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призведе</w:t>
            </w:r>
            <w:proofErr w:type="spellEnd"/>
            <w:r w:rsidRPr="00CD5946">
              <w:rPr>
                <w:rFonts w:ascii="Times New Roman" w:eastAsia="Times New Roman" w:hAnsi="Times New Roman" w:cs="Times New Roman"/>
                <w:sz w:val="24"/>
                <w:szCs w:val="24"/>
                <w:lang w:val="ru-RU" w:eastAsia="ru-RU"/>
              </w:rPr>
              <w:t xml:space="preserve"> до </w:t>
            </w:r>
            <w:proofErr w:type="spellStart"/>
            <w:r w:rsidRPr="00CD5946">
              <w:rPr>
                <w:rFonts w:ascii="Times New Roman" w:eastAsia="Times New Roman" w:hAnsi="Times New Roman" w:cs="Times New Roman"/>
                <w:sz w:val="24"/>
                <w:szCs w:val="24"/>
                <w:lang w:val="ru-RU" w:eastAsia="ru-RU"/>
              </w:rPr>
              <w:t>нарахування</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пені</w:t>
            </w:r>
            <w:proofErr w:type="spellEnd"/>
            <w:r w:rsidRPr="00CD5946">
              <w:rPr>
                <w:rFonts w:ascii="Times New Roman" w:eastAsia="Times New Roman" w:hAnsi="Times New Roman" w:cs="Times New Roman"/>
                <w:sz w:val="24"/>
                <w:szCs w:val="24"/>
                <w:lang w:val="ru-RU" w:eastAsia="ru-RU"/>
              </w:rPr>
              <w:t xml:space="preserve"> та </w:t>
            </w:r>
            <w:proofErr w:type="spellStart"/>
            <w:r w:rsidRPr="00CD5946">
              <w:rPr>
                <w:rFonts w:ascii="Times New Roman" w:eastAsia="Times New Roman" w:hAnsi="Times New Roman" w:cs="Times New Roman"/>
                <w:sz w:val="24"/>
                <w:szCs w:val="24"/>
                <w:lang w:val="ru-RU" w:eastAsia="ru-RU"/>
              </w:rPr>
              <w:t>штрафних</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санкцій</w:t>
            </w:r>
            <w:proofErr w:type="spellEnd"/>
            <w:r w:rsidRPr="00CD5946">
              <w:rPr>
                <w:rFonts w:ascii="Times New Roman" w:eastAsia="Times New Roman" w:hAnsi="Times New Roman" w:cs="Times New Roman"/>
                <w:sz w:val="24"/>
                <w:szCs w:val="24"/>
                <w:lang w:val="ru-RU" w:eastAsia="ru-RU"/>
              </w:rPr>
              <w:t xml:space="preserve"> за </w:t>
            </w:r>
            <w:proofErr w:type="spellStart"/>
            <w:r w:rsidRPr="00CD5946">
              <w:rPr>
                <w:rFonts w:ascii="Times New Roman" w:eastAsia="Times New Roman" w:hAnsi="Times New Roman" w:cs="Times New Roman"/>
                <w:sz w:val="24"/>
                <w:szCs w:val="24"/>
                <w:lang w:val="ru-RU" w:eastAsia="ru-RU"/>
              </w:rPr>
              <w:t>несвоєчасну</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сплату</w:t>
            </w:r>
            <w:proofErr w:type="spellEnd"/>
            <w:r w:rsidRPr="00CD5946">
              <w:rPr>
                <w:rFonts w:ascii="Times New Roman" w:eastAsia="Times New Roman" w:hAnsi="Times New Roman" w:cs="Times New Roman"/>
                <w:sz w:val="24"/>
                <w:szCs w:val="24"/>
                <w:lang w:val="ru-RU" w:eastAsia="ru-RU"/>
              </w:rPr>
              <w:t xml:space="preserve">, та як </w:t>
            </w:r>
            <w:proofErr w:type="spellStart"/>
            <w:r w:rsidRPr="00CD5946">
              <w:rPr>
                <w:rFonts w:ascii="Times New Roman" w:eastAsia="Times New Roman" w:hAnsi="Times New Roman" w:cs="Times New Roman"/>
                <w:sz w:val="24"/>
                <w:szCs w:val="24"/>
                <w:lang w:val="ru-RU" w:eastAsia="ru-RU"/>
              </w:rPr>
              <w:t>наслідок</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закриття</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окремих</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суб’єктів</w:t>
            </w:r>
            <w:proofErr w:type="spellEnd"/>
            <w:r w:rsidRPr="00CD5946">
              <w:rPr>
                <w:rFonts w:ascii="Times New Roman" w:eastAsia="Times New Roman" w:hAnsi="Times New Roman" w:cs="Times New Roman"/>
                <w:sz w:val="24"/>
                <w:szCs w:val="24"/>
                <w:lang w:val="ru-RU" w:eastAsia="ru-RU"/>
              </w:rPr>
              <w:t xml:space="preserve"> </w:t>
            </w:r>
            <w:proofErr w:type="spellStart"/>
            <w:proofErr w:type="gramStart"/>
            <w:r w:rsidRPr="00CD5946">
              <w:rPr>
                <w:rFonts w:ascii="Times New Roman" w:eastAsia="Times New Roman" w:hAnsi="Times New Roman" w:cs="Times New Roman"/>
                <w:sz w:val="24"/>
                <w:szCs w:val="24"/>
                <w:lang w:val="ru-RU" w:eastAsia="ru-RU"/>
              </w:rPr>
              <w:lastRenderedPageBreak/>
              <w:t>п</w:t>
            </w:r>
            <w:proofErr w:type="gramEnd"/>
            <w:r w:rsidRPr="00CD5946">
              <w:rPr>
                <w:rFonts w:ascii="Times New Roman" w:eastAsia="Times New Roman" w:hAnsi="Times New Roman" w:cs="Times New Roman"/>
                <w:sz w:val="24"/>
                <w:szCs w:val="24"/>
                <w:lang w:val="ru-RU" w:eastAsia="ru-RU"/>
              </w:rPr>
              <w:t>ідприємницької</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діяльності</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зменшення</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кількості</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робочих</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місць</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виникнення</w:t>
            </w:r>
            <w:proofErr w:type="spellEnd"/>
            <w:r w:rsidRPr="00CD5946">
              <w:rPr>
                <w:rFonts w:ascii="Times New Roman" w:eastAsia="Times New Roman" w:hAnsi="Times New Roman" w:cs="Times New Roman"/>
                <w:sz w:val="24"/>
                <w:szCs w:val="24"/>
                <w:lang w:val="ru-RU" w:eastAsia="ru-RU"/>
              </w:rPr>
              <w:t xml:space="preserve"> </w:t>
            </w:r>
            <w:proofErr w:type="spellStart"/>
            <w:proofErr w:type="gramStart"/>
            <w:r w:rsidRPr="00CD5946">
              <w:rPr>
                <w:rFonts w:ascii="Times New Roman" w:eastAsia="Times New Roman" w:hAnsi="Times New Roman" w:cs="Times New Roman"/>
                <w:sz w:val="24"/>
                <w:szCs w:val="24"/>
                <w:lang w:val="ru-RU" w:eastAsia="ru-RU"/>
              </w:rPr>
              <w:t>соц</w:t>
            </w:r>
            <w:proofErr w:type="gramEnd"/>
            <w:r w:rsidRPr="00CD5946">
              <w:rPr>
                <w:rFonts w:ascii="Times New Roman" w:eastAsia="Times New Roman" w:hAnsi="Times New Roman" w:cs="Times New Roman"/>
                <w:sz w:val="24"/>
                <w:szCs w:val="24"/>
                <w:lang w:val="ru-RU" w:eastAsia="ru-RU"/>
              </w:rPr>
              <w:t>іальної</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напруги</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населення</w:t>
            </w:r>
            <w:proofErr w:type="spellEnd"/>
            <w:r w:rsidRPr="00CD5946">
              <w:rPr>
                <w:rFonts w:ascii="Times New Roman" w:eastAsia="Times New Roman" w:hAnsi="Times New Roman" w:cs="Times New Roman"/>
                <w:sz w:val="24"/>
                <w:szCs w:val="24"/>
                <w:lang w:val="ru-RU" w:eastAsia="ru-RU"/>
              </w:rPr>
              <w:t>.</w:t>
            </w:r>
          </w:p>
        </w:tc>
      </w:tr>
    </w:tbl>
    <w:p w:rsidR="00CD5946" w:rsidRPr="00CD5946" w:rsidRDefault="00CD5946" w:rsidP="00CD5946">
      <w:pPr>
        <w:spacing w:after="0" w:line="240" w:lineRule="auto"/>
        <w:rPr>
          <w:rFonts w:ascii="Times New Roman" w:eastAsia="Times New Roman" w:hAnsi="Times New Roman" w:cs="Times New Roman"/>
          <w:b/>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2. Оцінка вибраних альтернативних способів досягнення цілей</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Оцінка впливу на сферу інтересів органів місцевого самоврядування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41"/>
        <w:gridCol w:w="3285"/>
      </w:tblGrid>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Вид альтернативи</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Вигоди</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Витрати</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Відсутні</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Відсутні</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2</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1.Забезпечення відповідних надходжень до </w:t>
            </w:r>
            <w:r w:rsidR="00786099">
              <w:rPr>
                <w:rFonts w:ascii="Times New Roman" w:eastAsia="Times New Roman" w:hAnsi="Times New Roman" w:cs="Times New Roman"/>
                <w:sz w:val="24"/>
                <w:szCs w:val="24"/>
                <w:lang w:eastAsia="ru-RU"/>
              </w:rPr>
              <w:t>місцев</w:t>
            </w:r>
            <w:r w:rsidRPr="00CD5946">
              <w:rPr>
                <w:rFonts w:ascii="Times New Roman" w:eastAsia="Times New Roman" w:hAnsi="Times New Roman" w:cs="Times New Roman"/>
                <w:sz w:val="24"/>
                <w:szCs w:val="24"/>
                <w:lang w:eastAsia="ru-RU"/>
              </w:rPr>
              <w:t>о</w:t>
            </w:r>
            <w:r w:rsidR="00786099">
              <w:rPr>
                <w:rFonts w:ascii="Times New Roman" w:eastAsia="Times New Roman" w:hAnsi="Times New Roman" w:cs="Times New Roman"/>
                <w:sz w:val="24"/>
                <w:szCs w:val="24"/>
                <w:lang w:eastAsia="ru-RU"/>
              </w:rPr>
              <w:t>го</w:t>
            </w:r>
            <w:r w:rsidRPr="00CD5946">
              <w:rPr>
                <w:rFonts w:ascii="Times New Roman" w:eastAsia="Times New Roman" w:hAnsi="Times New Roman" w:cs="Times New Roman"/>
                <w:sz w:val="24"/>
                <w:szCs w:val="24"/>
                <w:lang w:eastAsia="ru-RU"/>
              </w:rPr>
              <w:t xml:space="preserve"> бюджету від сплати місцевих податків і зборів.</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2. Створення фінансових можливостей </w:t>
            </w:r>
            <w:r w:rsidR="00786099">
              <w:rPr>
                <w:rFonts w:ascii="Times New Roman" w:eastAsia="Times New Roman" w:hAnsi="Times New Roman" w:cs="Times New Roman"/>
                <w:sz w:val="24"/>
                <w:szCs w:val="24"/>
                <w:lang w:eastAsia="ru-RU"/>
              </w:rPr>
              <w:t xml:space="preserve">міської </w:t>
            </w:r>
            <w:r w:rsidRPr="00CD5946">
              <w:rPr>
                <w:rFonts w:ascii="Times New Roman" w:eastAsia="Times New Roman" w:hAnsi="Times New Roman" w:cs="Times New Roman"/>
                <w:sz w:val="24"/>
                <w:szCs w:val="24"/>
                <w:lang w:eastAsia="ru-RU"/>
              </w:rPr>
              <w:t>влади для задоволення соціальних та інших потреб територіальної громади.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3.Забезпечення вимог чинного законодавства щодо встановлення місцевих податків і зборів.</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Витрати   </w:t>
            </w:r>
            <w:proofErr w:type="spellStart"/>
            <w:r w:rsidRPr="00CD5946">
              <w:rPr>
                <w:rFonts w:ascii="Times New Roman" w:eastAsia="Times New Roman" w:hAnsi="Times New Roman" w:cs="Times New Roman"/>
                <w:sz w:val="24"/>
                <w:szCs w:val="24"/>
                <w:lang w:eastAsia="ru-RU"/>
              </w:rPr>
              <w:t>пов</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язані</w:t>
            </w:r>
            <w:proofErr w:type="spellEnd"/>
            <w:r w:rsidRPr="00CD5946">
              <w:rPr>
                <w:rFonts w:ascii="Times New Roman" w:eastAsia="Times New Roman" w:hAnsi="Times New Roman" w:cs="Times New Roman"/>
                <w:sz w:val="24"/>
                <w:szCs w:val="24"/>
                <w:lang w:val="ru-RU" w:eastAsia="ru-RU"/>
              </w:rPr>
              <w:t xml:space="preserve"> з </w:t>
            </w:r>
            <w:proofErr w:type="spellStart"/>
            <w:r w:rsidRPr="00CD5946">
              <w:rPr>
                <w:rFonts w:ascii="Times New Roman" w:eastAsia="Times New Roman" w:hAnsi="Times New Roman" w:cs="Times New Roman"/>
                <w:sz w:val="24"/>
                <w:szCs w:val="24"/>
                <w:lang w:val="ru-RU" w:eastAsia="ru-RU"/>
              </w:rPr>
              <w:t>підготовкою</w:t>
            </w:r>
            <w:proofErr w:type="spellEnd"/>
            <w:r w:rsidRPr="00CD5946">
              <w:rPr>
                <w:rFonts w:ascii="Times New Roman" w:eastAsia="Times New Roman" w:hAnsi="Times New Roman" w:cs="Times New Roman"/>
                <w:sz w:val="24"/>
                <w:szCs w:val="24"/>
                <w:lang w:val="ru-RU" w:eastAsia="ru-RU"/>
              </w:rPr>
              <w:t xml:space="preserve"> регуляторного акту та</w:t>
            </w:r>
            <w:r w:rsidRPr="00CD5946">
              <w:rPr>
                <w:rFonts w:ascii="Times New Roman" w:eastAsia="Times New Roman" w:hAnsi="Times New Roman" w:cs="Times New Roman"/>
                <w:sz w:val="24"/>
                <w:szCs w:val="24"/>
                <w:lang w:eastAsia="ru-RU"/>
              </w:rPr>
              <w:t xml:space="preserve"> проведення відстежень результативності даного регуляторного акта та процедур з його опублікування</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3.</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1.Максимальні надходження коштів до бюджету.</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2. Спрямування додаткових надходжень на соціально-економічний розвиток громади.</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Витрати   </w:t>
            </w:r>
            <w:proofErr w:type="spellStart"/>
            <w:r w:rsidRPr="00CD5946">
              <w:rPr>
                <w:rFonts w:ascii="Times New Roman" w:eastAsia="Times New Roman" w:hAnsi="Times New Roman" w:cs="Times New Roman"/>
                <w:sz w:val="24"/>
                <w:szCs w:val="24"/>
                <w:lang w:eastAsia="ru-RU"/>
              </w:rPr>
              <w:t>пов</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язані</w:t>
            </w:r>
            <w:proofErr w:type="spellEnd"/>
            <w:r w:rsidRPr="00CD5946">
              <w:rPr>
                <w:rFonts w:ascii="Times New Roman" w:eastAsia="Times New Roman" w:hAnsi="Times New Roman" w:cs="Times New Roman"/>
                <w:sz w:val="24"/>
                <w:szCs w:val="24"/>
                <w:lang w:val="ru-RU" w:eastAsia="ru-RU"/>
              </w:rPr>
              <w:t xml:space="preserve"> з </w:t>
            </w:r>
            <w:proofErr w:type="spellStart"/>
            <w:r w:rsidRPr="00CD5946">
              <w:rPr>
                <w:rFonts w:ascii="Times New Roman" w:eastAsia="Times New Roman" w:hAnsi="Times New Roman" w:cs="Times New Roman"/>
                <w:sz w:val="24"/>
                <w:szCs w:val="24"/>
                <w:lang w:val="ru-RU" w:eastAsia="ru-RU"/>
              </w:rPr>
              <w:t>підготовкою</w:t>
            </w:r>
            <w:proofErr w:type="spellEnd"/>
            <w:r w:rsidRPr="00CD5946">
              <w:rPr>
                <w:rFonts w:ascii="Times New Roman" w:eastAsia="Times New Roman" w:hAnsi="Times New Roman" w:cs="Times New Roman"/>
                <w:sz w:val="24"/>
                <w:szCs w:val="24"/>
                <w:lang w:val="ru-RU" w:eastAsia="ru-RU"/>
              </w:rPr>
              <w:t xml:space="preserve"> регуляторного акту та</w:t>
            </w:r>
            <w:r w:rsidRPr="00CD5946">
              <w:rPr>
                <w:rFonts w:ascii="Times New Roman" w:eastAsia="Times New Roman" w:hAnsi="Times New Roman" w:cs="Times New Roman"/>
                <w:sz w:val="24"/>
                <w:szCs w:val="24"/>
                <w:lang w:eastAsia="ru-RU"/>
              </w:rPr>
              <w:t xml:space="preserve"> проведення відстежень результативності даного регуляторного акта та процедур з його опублікування</w:t>
            </w: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41"/>
        <w:gridCol w:w="3285"/>
      </w:tblGrid>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Вид альтернативи</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Вигоди</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Витрати</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Сплата податку за мінімальними ставками, передбаченими Податковим кодексом України</w:t>
            </w:r>
          </w:p>
        </w:tc>
        <w:tc>
          <w:tcPr>
            <w:tcW w:w="3285" w:type="dxa"/>
          </w:tcPr>
          <w:p w:rsidR="00CD5946" w:rsidRPr="00CD5946" w:rsidRDefault="00CD5946" w:rsidP="00A25859">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eastAsia="ru-RU"/>
              </w:rPr>
              <w:t xml:space="preserve"> </w:t>
            </w:r>
            <w:r w:rsidR="00A25859">
              <w:rPr>
                <w:rFonts w:ascii="Times New Roman" w:eastAsia="Times New Roman" w:hAnsi="Times New Roman" w:cs="Times New Roman"/>
                <w:sz w:val="24"/>
                <w:szCs w:val="24"/>
                <w:lang w:eastAsia="ru-RU"/>
              </w:rPr>
              <w:t xml:space="preserve">Сплата податку буде здійснюватися на підставі рішення </w:t>
            </w:r>
            <w:proofErr w:type="spellStart"/>
            <w:r w:rsidR="00A25859">
              <w:rPr>
                <w:rFonts w:ascii="Times New Roman" w:eastAsia="Times New Roman" w:hAnsi="Times New Roman" w:cs="Times New Roman"/>
                <w:sz w:val="24"/>
                <w:szCs w:val="24"/>
                <w:lang w:eastAsia="ru-RU"/>
              </w:rPr>
              <w:t>Скалатської</w:t>
            </w:r>
            <w:proofErr w:type="spellEnd"/>
            <w:r w:rsidR="00A25859">
              <w:rPr>
                <w:rFonts w:ascii="Times New Roman" w:eastAsia="Times New Roman" w:hAnsi="Times New Roman" w:cs="Times New Roman"/>
                <w:sz w:val="24"/>
                <w:szCs w:val="24"/>
                <w:lang w:eastAsia="ru-RU"/>
              </w:rPr>
              <w:t xml:space="preserve"> міської ради за 2019 р. </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2</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1.Сплата місцевих податків і зборів за </w:t>
            </w:r>
            <w:proofErr w:type="spellStart"/>
            <w:r w:rsidRPr="00CD5946">
              <w:rPr>
                <w:rFonts w:ascii="Times New Roman" w:eastAsia="Times New Roman" w:hAnsi="Times New Roman" w:cs="Times New Roman"/>
                <w:sz w:val="24"/>
                <w:szCs w:val="24"/>
                <w:lang w:eastAsia="ru-RU"/>
              </w:rPr>
              <w:t>обгрунтованими</w:t>
            </w:r>
            <w:proofErr w:type="spellEnd"/>
            <w:r w:rsidRPr="00CD5946">
              <w:rPr>
                <w:rFonts w:ascii="Times New Roman" w:eastAsia="Times New Roman" w:hAnsi="Times New Roman" w:cs="Times New Roman"/>
                <w:sz w:val="24"/>
                <w:szCs w:val="24"/>
                <w:lang w:eastAsia="ru-RU"/>
              </w:rPr>
              <w:t xml:space="preserve"> ставками. Встановлення пільг по сплаті податків для  окремих категорій  громадян.</w:t>
            </w:r>
          </w:p>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2.Відкритість та прозорість процедури, яка передбачає внесення пропозицій та зауважень. 3.Створення сприятливих фінансових можливостей </w:t>
            </w:r>
            <w:r w:rsidR="00A25859">
              <w:rPr>
                <w:rFonts w:ascii="Times New Roman" w:eastAsia="Times New Roman" w:hAnsi="Times New Roman" w:cs="Times New Roman"/>
                <w:sz w:val="24"/>
                <w:szCs w:val="24"/>
                <w:lang w:eastAsia="ru-RU"/>
              </w:rPr>
              <w:t xml:space="preserve">міської </w:t>
            </w:r>
            <w:r w:rsidRPr="00CD5946">
              <w:rPr>
                <w:rFonts w:ascii="Times New Roman" w:eastAsia="Times New Roman" w:hAnsi="Times New Roman" w:cs="Times New Roman"/>
                <w:sz w:val="24"/>
                <w:szCs w:val="24"/>
                <w:lang w:eastAsia="ru-RU"/>
              </w:rPr>
              <w:t xml:space="preserve">ради  для покращення рівня соціальної захищеності територіальної громади в цілому та кожного мешканця </w:t>
            </w:r>
            <w:r w:rsidR="00A25859">
              <w:rPr>
                <w:rFonts w:ascii="Times New Roman" w:eastAsia="Times New Roman" w:hAnsi="Times New Roman" w:cs="Times New Roman"/>
                <w:sz w:val="24"/>
                <w:szCs w:val="24"/>
                <w:lang w:eastAsia="ru-RU"/>
              </w:rPr>
              <w:t>.</w:t>
            </w:r>
          </w:p>
        </w:tc>
        <w:tc>
          <w:tcPr>
            <w:tcW w:w="3285"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Сплата податків  за запропонованими ставками в сумі </w:t>
            </w:r>
            <w:r w:rsidR="00A25859">
              <w:rPr>
                <w:rFonts w:ascii="Times New Roman" w:eastAsia="Times New Roman" w:hAnsi="Times New Roman" w:cs="Times New Roman"/>
                <w:sz w:val="24"/>
                <w:szCs w:val="24"/>
                <w:lang w:eastAsia="ru-RU"/>
              </w:rPr>
              <w:t>1372,387</w:t>
            </w:r>
            <w:r w:rsidRPr="00CD5946">
              <w:rPr>
                <w:rFonts w:ascii="Times New Roman" w:eastAsia="Times New Roman" w:hAnsi="Times New Roman" w:cs="Times New Roman"/>
                <w:sz w:val="24"/>
                <w:szCs w:val="24"/>
                <w:lang w:eastAsia="ru-RU"/>
              </w:rPr>
              <w:t>тис. грн..</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3.</w:t>
            </w:r>
          </w:p>
        </w:tc>
        <w:tc>
          <w:tcPr>
            <w:tcW w:w="3941"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Вирішення більшої кількості соціальних проблем </w:t>
            </w:r>
            <w:r w:rsidR="00A25859">
              <w:rPr>
                <w:rFonts w:ascii="Times New Roman" w:eastAsia="Times New Roman" w:hAnsi="Times New Roman" w:cs="Times New Roman"/>
                <w:sz w:val="24"/>
                <w:szCs w:val="24"/>
                <w:lang w:eastAsia="ru-RU"/>
              </w:rPr>
              <w:t xml:space="preserve">громади </w:t>
            </w:r>
            <w:r w:rsidRPr="00CD5946">
              <w:rPr>
                <w:rFonts w:ascii="Times New Roman" w:eastAsia="Times New Roman" w:hAnsi="Times New Roman" w:cs="Times New Roman"/>
                <w:sz w:val="24"/>
                <w:szCs w:val="24"/>
                <w:lang w:eastAsia="ru-RU"/>
              </w:rPr>
              <w:t>за рахунок значного зростання дохідної частини бюджету.</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Надмірне податкове навантаження по причині встановлення максимальних ставок податків і зборів, що призведе до нарахування пені </w:t>
            </w:r>
            <w:r w:rsidRPr="00CD5946">
              <w:rPr>
                <w:rFonts w:ascii="Times New Roman" w:eastAsia="Times New Roman" w:hAnsi="Times New Roman" w:cs="Times New Roman"/>
                <w:sz w:val="24"/>
                <w:szCs w:val="24"/>
                <w:lang w:eastAsia="ru-RU"/>
              </w:rPr>
              <w:lastRenderedPageBreak/>
              <w:t>та штрафних санкцій за їх несвоєчасну сплату.</w:t>
            </w: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Оцінка впливу на сферу інтересів суб’єктів господарювання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915"/>
        <w:gridCol w:w="1638"/>
        <w:gridCol w:w="1638"/>
        <w:gridCol w:w="1639"/>
        <w:gridCol w:w="1639"/>
      </w:tblGrid>
      <w:tr w:rsidR="00CD5946" w:rsidRPr="00CD5946" w:rsidTr="00CD5946">
        <w:tc>
          <w:tcPr>
            <w:tcW w:w="23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Показник</w:t>
            </w:r>
          </w:p>
        </w:tc>
        <w:tc>
          <w:tcPr>
            <w:tcW w:w="91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Великі</w:t>
            </w:r>
          </w:p>
        </w:tc>
        <w:tc>
          <w:tcPr>
            <w:tcW w:w="163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Середні</w:t>
            </w:r>
          </w:p>
        </w:tc>
        <w:tc>
          <w:tcPr>
            <w:tcW w:w="163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Малі</w:t>
            </w:r>
          </w:p>
        </w:tc>
        <w:tc>
          <w:tcPr>
            <w:tcW w:w="1639"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Мікро</w:t>
            </w:r>
            <w:proofErr w:type="spellEnd"/>
          </w:p>
        </w:tc>
        <w:tc>
          <w:tcPr>
            <w:tcW w:w="1639"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Разом</w:t>
            </w:r>
          </w:p>
        </w:tc>
      </w:tr>
      <w:tr w:rsidR="00CD5946" w:rsidRPr="00CD5946" w:rsidTr="00CD5946">
        <w:tc>
          <w:tcPr>
            <w:tcW w:w="23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91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p>
        </w:tc>
        <w:tc>
          <w:tcPr>
            <w:tcW w:w="1638"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00A25859">
              <w:rPr>
                <w:rFonts w:ascii="Times New Roman" w:eastAsia="Times New Roman" w:hAnsi="Times New Roman" w:cs="Times New Roman"/>
                <w:sz w:val="24"/>
                <w:szCs w:val="24"/>
                <w:lang w:eastAsia="ru-RU"/>
              </w:rPr>
              <w:t>25</w:t>
            </w:r>
          </w:p>
        </w:tc>
        <w:tc>
          <w:tcPr>
            <w:tcW w:w="1638" w:type="dxa"/>
          </w:tcPr>
          <w:p w:rsidR="00CD5946" w:rsidRPr="00CD5946" w:rsidRDefault="00A25859" w:rsidP="00CD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395</w:t>
            </w:r>
            <w:r w:rsidR="00CD5946" w:rsidRPr="00CD5946">
              <w:rPr>
                <w:rFonts w:ascii="Times New Roman" w:eastAsia="Times New Roman" w:hAnsi="Times New Roman" w:cs="Times New Roman"/>
                <w:sz w:val="24"/>
                <w:szCs w:val="24"/>
                <w:lang w:eastAsia="ru-RU"/>
              </w:rPr>
              <w:t xml:space="preserve">                   </w:t>
            </w:r>
          </w:p>
        </w:tc>
        <w:tc>
          <w:tcPr>
            <w:tcW w:w="1639"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tc>
        <w:tc>
          <w:tcPr>
            <w:tcW w:w="1639" w:type="dxa"/>
          </w:tcPr>
          <w:p w:rsidR="00CD5946" w:rsidRPr="00CD5946" w:rsidRDefault="00A25859" w:rsidP="00CD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r>
      <w:tr w:rsidR="00CD5946" w:rsidRPr="00CD5946" w:rsidTr="00CD5946">
        <w:tc>
          <w:tcPr>
            <w:tcW w:w="23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Питома вага групи у загальній кількості, відсотків </w:t>
            </w:r>
          </w:p>
        </w:tc>
        <w:tc>
          <w:tcPr>
            <w:tcW w:w="915" w:type="dxa"/>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p>
        </w:tc>
        <w:tc>
          <w:tcPr>
            <w:tcW w:w="1638"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00A25859">
              <w:rPr>
                <w:rFonts w:ascii="Times New Roman" w:eastAsia="Times New Roman" w:hAnsi="Times New Roman" w:cs="Times New Roman"/>
                <w:sz w:val="24"/>
                <w:szCs w:val="24"/>
                <w:lang w:eastAsia="ru-RU"/>
              </w:rPr>
              <w:t>5,9</w:t>
            </w:r>
          </w:p>
        </w:tc>
        <w:tc>
          <w:tcPr>
            <w:tcW w:w="1638" w:type="dxa"/>
          </w:tcPr>
          <w:p w:rsidR="00CD5946" w:rsidRPr="00CD5946" w:rsidRDefault="00CD5946" w:rsidP="00A25859">
            <w:pPr>
              <w:spacing w:after="0" w:line="240" w:lineRule="auto"/>
              <w:rPr>
                <w:rFonts w:ascii="Times New Roman" w:eastAsia="Times New Roman" w:hAnsi="Times New Roman" w:cs="Times New Roman"/>
                <w:sz w:val="24"/>
                <w:szCs w:val="24"/>
                <w:lang w:val="en-US" w:eastAsia="ru-RU"/>
              </w:rPr>
            </w:pPr>
            <w:r w:rsidRPr="00CD5946">
              <w:rPr>
                <w:rFonts w:ascii="Times New Roman" w:eastAsia="Times New Roman" w:hAnsi="Times New Roman" w:cs="Times New Roman"/>
                <w:sz w:val="24"/>
                <w:szCs w:val="24"/>
                <w:lang w:eastAsia="ru-RU"/>
              </w:rPr>
              <w:t xml:space="preserve">   </w:t>
            </w:r>
            <w:r w:rsidR="00A25859">
              <w:rPr>
                <w:rFonts w:ascii="Times New Roman" w:eastAsia="Times New Roman" w:hAnsi="Times New Roman" w:cs="Times New Roman"/>
                <w:sz w:val="24"/>
                <w:szCs w:val="24"/>
                <w:lang w:eastAsia="ru-RU"/>
              </w:rPr>
              <w:t>32,4</w:t>
            </w:r>
          </w:p>
        </w:tc>
        <w:tc>
          <w:tcPr>
            <w:tcW w:w="1639"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tc>
        <w:tc>
          <w:tcPr>
            <w:tcW w:w="1639" w:type="dxa"/>
          </w:tcPr>
          <w:p w:rsidR="00CD5946" w:rsidRPr="00A25859" w:rsidRDefault="00A25859" w:rsidP="00CD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41"/>
        <w:gridCol w:w="3285"/>
      </w:tblGrid>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Вид альтернативи</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Вигоди</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Витрати</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Сплата податків за мінімальними ставками, передбаченими Податковим кодексом України</w:t>
            </w:r>
          </w:p>
        </w:tc>
        <w:tc>
          <w:tcPr>
            <w:tcW w:w="3285" w:type="dxa"/>
          </w:tcPr>
          <w:p w:rsidR="00CD5946" w:rsidRPr="00CD5946" w:rsidRDefault="00A25859" w:rsidP="00CD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Суб’єкти господарювання будуть сплачувати за мінімальними ставками</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2</w:t>
            </w:r>
          </w:p>
        </w:tc>
        <w:tc>
          <w:tcPr>
            <w:tcW w:w="3941"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1.Забезпечення прозорих та зрозумілих умов з питань справляння місцевих податків і зборів за встановленими ставками. 2.Додаткові надходження до  місцевого бюджету, які дозволять збільшити витрати на інфраструктуру  </w:t>
            </w:r>
            <w:r w:rsidR="00A25859">
              <w:rPr>
                <w:rFonts w:ascii="Times New Roman" w:eastAsia="Times New Roman" w:hAnsi="Times New Roman" w:cs="Times New Roman"/>
                <w:sz w:val="24"/>
                <w:szCs w:val="24"/>
                <w:lang w:eastAsia="ru-RU"/>
              </w:rPr>
              <w:t xml:space="preserve">міста </w:t>
            </w:r>
            <w:r w:rsidRPr="00CD5946">
              <w:rPr>
                <w:rFonts w:ascii="Times New Roman" w:eastAsia="Times New Roman" w:hAnsi="Times New Roman" w:cs="Times New Roman"/>
                <w:sz w:val="24"/>
                <w:szCs w:val="24"/>
                <w:lang w:eastAsia="ru-RU"/>
              </w:rPr>
              <w:t>та створити сприятливі умови для діяльності  та ведення бізнесу.</w:t>
            </w:r>
          </w:p>
        </w:tc>
        <w:tc>
          <w:tcPr>
            <w:tcW w:w="3285"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Сплата податк</w:t>
            </w:r>
            <w:r w:rsidR="00A25859">
              <w:rPr>
                <w:rFonts w:ascii="Times New Roman" w:eastAsia="Times New Roman" w:hAnsi="Times New Roman" w:cs="Times New Roman"/>
                <w:sz w:val="24"/>
                <w:szCs w:val="24"/>
                <w:lang w:eastAsia="ru-RU"/>
              </w:rPr>
              <w:t xml:space="preserve">ів за запропонованими ставками, згідно рішення </w:t>
            </w:r>
            <w:proofErr w:type="spellStart"/>
            <w:r w:rsidR="00A25859">
              <w:rPr>
                <w:rFonts w:ascii="Times New Roman" w:eastAsia="Times New Roman" w:hAnsi="Times New Roman" w:cs="Times New Roman"/>
                <w:sz w:val="24"/>
                <w:szCs w:val="24"/>
                <w:lang w:eastAsia="ru-RU"/>
              </w:rPr>
              <w:t>Скалатської</w:t>
            </w:r>
            <w:proofErr w:type="spellEnd"/>
            <w:r w:rsidR="00A25859">
              <w:rPr>
                <w:rFonts w:ascii="Times New Roman" w:eastAsia="Times New Roman" w:hAnsi="Times New Roman" w:cs="Times New Roman"/>
                <w:sz w:val="24"/>
                <w:szCs w:val="24"/>
                <w:lang w:eastAsia="ru-RU"/>
              </w:rPr>
              <w:t xml:space="preserve"> міської ради </w:t>
            </w:r>
          </w:p>
        </w:tc>
      </w:tr>
      <w:tr w:rsidR="00CD5946" w:rsidRPr="00CD5946" w:rsidTr="00CD5946">
        <w:tc>
          <w:tcPr>
            <w:tcW w:w="262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p>
        </w:tc>
        <w:tc>
          <w:tcPr>
            <w:tcW w:w="394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p>
        </w:tc>
        <w:tc>
          <w:tcPr>
            <w:tcW w:w="3285"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5946" w:rsidRPr="00CD5946" w:rsidTr="00CD5946">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Сумарні витрати за альтернативами</w:t>
            </w:r>
          </w:p>
        </w:tc>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Сума витрат, гривень</w:t>
            </w:r>
          </w:p>
        </w:tc>
      </w:tr>
      <w:tr w:rsidR="00CD5946" w:rsidRPr="00CD5946" w:rsidTr="00C15747">
        <w:trPr>
          <w:trHeight w:val="971"/>
        </w:trPr>
        <w:tc>
          <w:tcPr>
            <w:tcW w:w="4927" w:type="dxa"/>
          </w:tcPr>
          <w:p w:rsidR="00CD5946" w:rsidRPr="00CD5946" w:rsidRDefault="00CD5946" w:rsidP="00A25859">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w:t>
            </w:r>
            <w:r w:rsidR="00A25859">
              <w:rPr>
                <w:rFonts w:ascii="Times New Roman" w:eastAsia="Times New Roman" w:hAnsi="Times New Roman" w:cs="Times New Roman"/>
                <w:sz w:val="24"/>
                <w:szCs w:val="24"/>
                <w:lang w:eastAsia="ru-RU"/>
              </w:rPr>
              <w:t xml:space="preserve"> 1</w:t>
            </w:r>
            <w:r w:rsidRPr="00CD5946">
              <w:rPr>
                <w:rFonts w:ascii="Times New Roman" w:eastAsia="Times New Roman" w:hAnsi="Times New Roman" w:cs="Times New Roman"/>
                <w:sz w:val="24"/>
                <w:szCs w:val="24"/>
                <w:lang w:eastAsia="ru-RU"/>
              </w:rPr>
              <w:t xml:space="preserve"> </w:t>
            </w:r>
            <w:r w:rsidR="00A25859">
              <w:rPr>
                <w:rFonts w:ascii="Times New Roman" w:eastAsia="Times New Roman" w:hAnsi="Times New Roman" w:cs="Times New Roman"/>
                <w:sz w:val="24"/>
                <w:szCs w:val="24"/>
                <w:lang w:eastAsia="ru-RU"/>
              </w:rPr>
              <w:t>« Не прийняття регуляторного акта (залишення існуючої на даний момент ситуації без змін)</w:t>
            </w:r>
          </w:p>
        </w:tc>
        <w:tc>
          <w:tcPr>
            <w:tcW w:w="492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r w:rsidR="00A25859">
              <w:rPr>
                <w:rFonts w:ascii="Times New Roman" w:eastAsia="Times New Roman" w:hAnsi="Times New Roman" w:cs="Times New Roman"/>
                <w:sz w:val="24"/>
                <w:szCs w:val="24"/>
                <w:lang w:eastAsia="ru-RU"/>
              </w:rPr>
              <w:t>грн.</w:t>
            </w:r>
          </w:p>
        </w:tc>
      </w:tr>
      <w:tr w:rsidR="00C15747" w:rsidRPr="00CD5946" w:rsidTr="00C15747">
        <w:trPr>
          <w:trHeight w:val="134"/>
        </w:trPr>
        <w:tc>
          <w:tcPr>
            <w:tcW w:w="4927" w:type="dxa"/>
          </w:tcPr>
          <w:p w:rsidR="00C15747" w:rsidRPr="00CD5946" w:rsidRDefault="00C15747" w:rsidP="00C15747">
            <w:pPr>
              <w:spacing w:after="0" w:line="240" w:lineRule="auto"/>
              <w:ind w:firstLine="708"/>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Альтернатива </w:t>
            </w:r>
            <w:r>
              <w:rPr>
                <w:rFonts w:ascii="Times New Roman" w:eastAsia="Times New Roman" w:hAnsi="Times New Roman" w:cs="Times New Roman"/>
                <w:sz w:val="24"/>
                <w:szCs w:val="24"/>
                <w:lang w:eastAsia="ru-RU"/>
              </w:rPr>
              <w:t>2</w:t>
            </w:r>
            <w:r w:rsidRPr="00CD59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«Прийняття регуляторного акта, положення якого повністю узгоджуються з податковим Кодексом України, із збільшення ставок податку для юридичних осіб та розширення пільг для незахищених верств населення»</w:t>
            </w:r>
          </w:p>
        </w:tc>
        <w:tc>
          <w:tcPr>
            <w:tcW w:w="4927" w:type="dxa"/>
          </w:tcPr>
          <w:p w:rsidR="00C15747" w:rsidRPr="00CD5946" w:rsidRDefault="00C15747" w:rsidP="00CD5946">
            <w:pPr>
              <w:spacing w:after="0" w:line="240" w:lineRule="auto"/>
              <w:rPr>
                <w:rFonts w:ascii="Times New Roman" w:eastAsia="Times New Roman" w:hAnsi="Times New Roman" w:cs="Times New Roman"/>
                <w:sz w:val="24"/>
                <w:szCs w:val="24"/>
                <w:lang w:eastAsia="ru-RU"/>
              </w:rPr>
            </w:pPr>
          </w:p>
        </w:tc>
      </w:tr>
    </w:tbl>
    <w:p w:rsidR="00C15747" w:rsidRDefault="00C15747" w:rsidP="00CD5946">
      <w:pPr>
        <w:spacing w:after="0" w:line="240" w:lineRule="auto"/>
        <w:rPr>
          <w:rFonts w:ascii="Times New Roman" w:eastAsia="Times New Roman" w:hAnsi="Times New Roman" w:cs="Times New Roman"/>
          <w:b/>
          <w:sz w:val="24"/>
          <w:szCs w:val="24"/>
          <w:lang w:eastAsia="ru-RU"/>
        </w:rPr>
      </w:pP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І</w:t>
      </w:r>
      <w:r w:rsidRPr="00CD5946">
        <w:rPr>
          <w:rFonts w:ascii="Times New Roman" w:eastAsia="Times New Roman" w:hAnsi="Times New Roman" w:cs="Times New Roman"/>
          <w:b/>
          <w:sz w:val="24"/>
          <w:szCs w:val="24"/>
          <w:lang w:val="en-US" w:eastAsia="ru-RU"/>
        </w:rPr>
        <w:t>V</w:t>
      </w:r>
      <w:r w:rsidRPr="00CD5946">
        <w:rPr>
          <w:rFonts w:ascii="Times New Roman" w:eastAsia="Times New Roman" w:hAnsi="Times New Roman" w:cs="Times New Roman"/>
          <w:b/>
          <w:sz w:val="24"/>
          <w:szCs w:val="24"/>
          <w:lang w:eastAsia="ru-RU"/>
        </w:rPr>
        <w:t>.  Вибір найбільш оптимального альтернативного способу досягнення цілей</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4784"/>
      </w:tblGrid>
      <w:tr w:rsidR="00CD5946" w:rsidRPr="00CD5946" w:rsidTr="00CD5946">
        <w:tc>
          <w:tcPr>
            <w:tcW w:w="2802"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Рейтинг результативності (досягнення цілей під час вирішення проблеми)</w:t>
            </w:r>
          </w:p>
        </w:tc>
        <w:tc>
          <w:tcPr>
            <w:tcW w:w="226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Бал результативності ( за чотирибальною системою оцінки)</w:t>
            </w:r>
          </w:p>
        </w:tc>
        <w:tc>
          <w:tcPr>
            <w:tcW w:w="4784"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Коментарі щодо присвоєння відповідного бала</w:t>
            </w:r>
          </w:p>
        </w:tc>
      </w:tr>
      <w:tr w:rsidR="00CD5946" w:rsidRPr="00CD5946" w:rsidTr="00CD5946">
        <w:tc>
          <w:tcPr>
            <w:tcW w:w="2802"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tc>
        <w:tc>
          <w:tcPr>
            <w:tcW w:w="2268" w:type="dxa"/>
          </w:tcPr>
          <w:p w:rsidR="00CD5946" w:rsidRPr="00CD5946" w:rsidRDefault="00C15747" w:rsidP="00CD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D5946" w:rsidRPr="00CD5946">
              <w:rPr>
                <w:rFonts w:ascii="Times New Roman" w:eastAsia="Times New Roman" w:hAnsi="Times New Roman" w:cs="Times New Roman"/>
                <w:sz w:val="24"/>
                <w:szCs w:val="24"/>
                <w:lang w:eastAsia="ru-RU"/>
              </w:rPr>
              <w:t xml:space="preserve">-Цілі прийняття </w:t>
            </w:r>
            <w:r w:rsidR="00CD5946" w:rsidRPr="00CD5946">
              <w:rPr>
                <w:rFonts w:ascii="Times New Roman" w:eastAsia="Times New Roman" w:hAnsi="Times New Roman" w:cs="Times New Roman"/>
                <w:sz w:val="24"/>
                <w:szCs w:val="24"/>
                <w:lang w:eastAsia="ru-RU"/>
              </w:rPr>
              <w:lastRenderedPageBreak/>
              <w:t>регуляторного акта не можуть бути досягнуті (проблема продовжує існувати)</w:t>
            </w:r>
          </w:p>
        </w:tc>
        <w:tc>
          <w:tcPr>
            <w:tcW w:w="4784" w:type="dxa"/>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 xml:space="preserve">Така альтернатива є неприйнятною в </w:t>
            </w:r>
            <w:r w:rsidRPr="00CD5946">
              <w:rPr>
                <w:rFonts w:ascii="Times New Roman" w:eastAsia="Times New Roman" w:hAnsi="Times New Roman" w:cs="Times New Roman"/>
                <w:sz w:val="24"/>
                <w:szCs w:val="24"/>
                <w:lang w:eastAsia="ru-RU"/>
              </w:rPr>
              <w:lastRenderedPageBreak/>
              <w:t xml:space="preserve">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селищного бюджету в можливих обсягах та </w:t>
            </w:r>
            <w:proofErr w:type="spellStart"/>
            <w:r w:rsidRPr="00CD5946">
              <w:rPr>
                <w:rFonts w:ascii="Times New Roman" w:eastAsia="Times New Roman" w:hAnsi="Times New Roman" w:cs="Times New Roman"/>
                <w:sz w:val="24"/>
                <w:szCs w:val="24"/>
                <w:lang w:eastAsia="ru-RU"/>
              </w:rPr>
              <w:t>протирічить</w:t>
            </w:r>
            <w:proofErr w:type="spellEnd"/>
            <w:r w:rsidRPr="00CD5946">
              <w:rPr>
                <w:rFonts w:ascii="Times New Roman" w:eastAsia="Times New Roman" w:hAnsi="Times New Roman" w:cs="Times New Roman"/>
                <w:sz w:val="24"/>
                <w:szCs w:val="24"/>
                <w:lang w:eastAsia="ru-RU"/>
              </w:rPr>
              <w:t xml:space="preserve"> нормам чинного законодавства (не дотримання процедури прийняття регуляторного акта та порушення норми статті 12 Податкового кодексу України).</w:t>
            </w:r>
          </w:p>
          <w:p w:rsidR="00CD5946" w:rsidRPr="00CD5946" w:rsidRDefault="00CD5946" w:rsidP="00C15747">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00C15747">
              <w:rPr>
                <w:rFonts w:ascii="Times New Roman" w:eastAsia="Times New Roman" w:hAnsi="Times New Roman" w:cs="Times New Roman"/>
                <w:sz w:val="24"/>
                <w:szCs w:val="24"/>
                <w:lang w:eastAsia="ru-RU"/>
              </w:rPr>
              <w:t xml:space="preserve">В разі не прийняття регуляторного акту </w:t>
            </w:r>
            <w:r w:rsidRPr="00CD5946">
              <w:rPr>
                <w:rFonts w:ascii="Times New Roman" w:eastAsia="Times New Roman" w:hAnsi="Times New Roman" w:cs="Times New Roman"/>
                <w:sz w:val="24"/>
                <w:szCs w:val="24"/>
                <w:lang w:eastAsia="ru-RU"/>
              </w:rPr>
              <w:t xml:space="preserve"> не дозволить профінансувати заходи соціального та економічного  значення територіальної громади.</w:t>
            </w:r>
          </w:p>
        </w:tc>
      </w:tr>
      <w:tr w:rsidR="00CD5946" w:rsidRPr="00CD5946" w:rsidTr="00CD5946">
        <w:tc>
          <w:tcPr>
            <w:tcW w:w="2802"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Альтернатива 2</w:t>
            </w:r>
          </w:p>
        </w:tc>
        <w:tc>
          <w:tcPr>
            <w:tcW w:w="2268" w:type="dxa"/>
          </w:tcPr>
          <w:p w:rsidR="00CD5946" w:rsidRPr="00CD5946" w:rsidRDefault="00C15747" w:rsidP="00CD5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D5946" w:rsidRPr="00CD5946">
              <w:rPr>
                <w:rFonts w:ascii="Times New Roman" w:eastAsia="Times New Roman" w:hAnsi="Times New Roman" w:cs="Times New Roman"/>
                <w:sz w:val="24"/>
                <w:szCs w:val="24"/>
                <w:lang w:eastAsia="ru-RU"/>
              </w:rPr>
              <w:t>-цілі прийняття проекту регуляторного акта можуть бути досягнуті майже повною мірою ( усі важливі аспекти,  проблеми  існувати не будуть)</w:t>
            </w:r>
          </w:p>
        </w:tc>
        <w:tc>
          <w:tcPr>
            <w:tcW w:w="4784" w:type="dxa"/>
          </w:tcPr>
          <w:p w:rsidR="00CD5946" w:rsidRPr="00CD5946" w:rsidRDefault="00CD5946" w:rsidP="00C15747">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Прийняття рішення та встановлення запропонованих ставок, що забезпечить наповнення  бюджету на базі додаткових надходжень та чітких і прозорих механізмів справляння., що дозволить направити кошти дл</w:t>
            </w:r>
            <w:r w:rsidR="00C15747">
              <w:rPr>
                <w:rFonts w:ascii="Times New Roman" w:eastAsia="Times New Roman" w:hAnsi="Times New Roman" w:cs="Times New Roman"/>
                <w:sz w:val="24"/>
                <w:szCs w:val="24"/>
                <w:lang w:eastAsia="ru-RU"/>
              </w:rPr>
              <w:t xml:space="preserve">я необхідних соціальних програм. Та розвиток громади </w:t>
            </w: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403"/>
        <w:gridCol w:w="2777"/>
        <w:gridCol w:w="2329"/>
      </w:tblGrid>
      <w:tr w:rsidR="00CD5946" w:rsidRPr="00CD5946" w:rsidTr="00C15747">
        <w:tc>
          <w:tcPr>
            <w:tcW w:w="234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Рейтинг результативності</w:t>
            </w:r>
          </w:p>
        </w:tc>
        <w:tc>
          <w:tcPr>
            <w:tcW w:w="2403"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Вигоди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(підсумок)</w:t>
            </w:r>
          </w:p>
        </w:tc>
        <w:tc>
          <w:tcPr>
            <w:tcW w:w="277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(підсумок)</w:t>
            </w:r>
          </w:p>
        </w:tc>
        <w:tc>
          <w:tcPr>
            <w:tcW w:w="2329"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Обґрунтування відповідного місця альтернативи у рейтингу</w:t>
            </w:r>
          </w:p>
        </w:tc>
      </w:tr>
      <w:tr w:rsidR="00CD5946" w:rsidRPr="00CD5946" w:rsidTr="00C15747">
        <w:tc>
          <w:tcPr>
            <w:tcW w:w="234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tc>
        <w:tc>
          <w:tcPr>
            <w:tcW w:w="2403"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Держава: Відсутні</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Громадяни: Сплата податків  за мінімальними ставками, передбаченими Податковим кодексом України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єкти</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господарювання</w:t>
            </w:r>
            <w:proofErr w:type="spellEnd"/>
            <w:r w:rsidRPr="00CD5946">
              <w:rPr>
                <w:rFonts w:ascii="Times New Roman" w:eastAsia="Times New Roman" w:hAnsi="Times New Roman" w:cs="Times New Roman"/>
                <w:sz w:val="24"/>
                <w:szCs w:val="24"/>
                <w:lang w:val="ru-RU" w:eastAsia="ru-RU"/>
              </w:rPr>
              <w:t>:</w:t>
            </w:r>
            <w:r w:rsidRPr="00CD5946">
              <w:rPr>
                <w:rFonts w:ascii="Times New Roman" w:eastAsia="Times New Roman" w:hAnsi="Times New Roman" w:cs="Times New Roman"/>
                <w:sz w:val="24"/>
                <w:szCs w:val="24"/>
                <w:lang w:eastAsia="ru-RU"/>
              </w:rPr>
              <w:t xml:space="preserve"> Сплата податків  за мінімальними ставками, передбаченими Податковим кодексом України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tc>
        <w:tc>
          <w:tcPr>
            <w:tcW w:w="277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Держава: Відсутні</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Громадяни: Відсутні</w:t>
            </w:r>
          </w:p>
          <w:p w:rsidR="00CD5946" w:rsidRPr="00CD5946" w:rsidRDefault="00CD5946" w:rsidP="00C15747">
            <w:pPr>
              <w:spacing w:after="0" w:line="240" w:lineRule="auto"/>
              <w:rPr>
                <w:rFonts w:ascii="Times New Roman" w:eastAsia="Times New Roman" w:hAnsi="Times New Roman" w:cs="Times New Roman"/>
                <w:sz w:val="24"/>
                <w:szCs w:val="24"/>
                <w:lang w:val="ru-RU" w:eastAsia="ru-RU"/>
              </w:rPr>
            </w:pP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єкти</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господарювання:у</w:t>
            </w:r>
            <w:r w:rsidR="00C15747">
              <w:rPr>
                <w:rFonts w:ascii="Times New Roman" w:eastAsia="Times New Roman" w:hAnsi="Times New Roman" w:cs="Times New Roman"/>
                <w:sz w:val="24"/>
                <w:szCs w:val="24"/>
                <w:lang w:val="ru-RU" w:eastAsia="ru-RU"/>
              </w:rPr>
              <w:t>мовні</w:t>
            </w:r>
            <w:proofErr w:type="spellEnd"/>
            <w:r w:rsidR="00C15747">
              <w:rPr>
                <w:rFonts w:ascii="Times New Roman" w:eastAsia="Times New Roman" w:hAnsi="Times New Roman" w:cs="Times New Roman"/>
                <w:sz w:val="24"/>
                <w:szCs w:val="24"/>
                <w:lang w:val="ru-RU" w:eastAsia="ru-RU"/>
              </w:rPr>
              <w:t xml:space="preserve"> </w:t>
            </w:r>
            <w:proofErr w:type="spellStart"/>
            <w:r w:rsidR="00C15747">
              <w:rPr>
                <w:rFonts w:ascii="Times New Roman" w:eastAsia="Times New Roman" w:hAnsi="Times New Roman" w:cs="Times New Roman"/>
                <w:sz w:val="24"/>
                <w:szCs w:val="24"/>
                <w:lang w:val="ru-RU" w:eastAsia="ru-RU"/>
              </w:rPr>
              <w:t>витрати</w:t>
            </w:r>
            <w:proofErr w:type="spellEnd"/>
            <w:r w:rsidR="00C15747">
              <w:rPr>
                <w:rFonts w:ascii="Times New Roman" w:eastAsia="Times New Roman" w:hAnsi="Times New Roman" w:cs="Times New Roman"/>
                <w:sz w:val="24"/>
                <w:szCs w:val="24"/>
                <w:lang w:val="ru-RU" w:eastAsia="ru-RU"/>
              </w:rPr>
              <w:t xml:space="preserve">, в </w:t>
            </w:r>
            <w:proofErr w:type="spellStart"/>
            <w:r w:rsidR="00C15747">
              <w:rPr>
                <w:rFonts w:ascii="Times New Roman" w:eastAsia="Times New Roman" w:hAnsi="Times New Roman" w:cs="Times New Roman"/>
                <w:sz w:val="24"/>
                <w:szCs w:val="24"/>
                <w:lang w:val="ru-RU" w:eastAsia="ru-RU"/>
              </w:rPr>
              <w:t>сумі</w:t>
            </w:r>
            <w:proofErr w:type="spellEnd"/>
            <w:r w:rsidR="00C15747">
              <w:rPr>
                <w:rFonts w:ascii="Times New Roman" w:eastAsia="Times New Roman" w:hAnsi="Times New Roman" w:cs="Times New Roman"/>
                <w:sz w:val="24"/>
                <w:szCs w:val="24"/>
                <w:lang w:val="ru-RU" w:eastAsia="ru-RU"/>
              </w:rPr>
              <w:t xml:space="preserve"> </w:t>
            </w:r>
            <w:r w:rsidR="00C15747">
              <w:rPr>
                <w:rFonts w:ascii="Times New Roman" w:eastAsia="Times New Roman" w:hAnsi="Times New Roman" w:cs="Times New Roman"/>
                <w:sz w:val="24"/>
                <w:szCs w:val="24"/>
                <w:lang w:eastAsia="ru-RU"/>
              </w:rPr>
              <w:t>1237,970</w:t>
            </w:r>
            <w:r w:rsidR="00C15747" w:rsidRPr="00CD5946">
              <w:rPr>
                <w:rFonts w:ascii="Times New Roman" w:eastAsia="Times New Roman" w:hAnsi="Times New Roman" w:cs="Times New Roman"/>
                <w:sz w:val="24"/>
                <w:szCs w:val="24"/>
                <w:lang w:eastAsia="ru-RU"/>
              </w:rPr>
              <w:t>тис</w:t>
            </w:r>
            <w:r w:rsidR="00C15747" w:rsidRPr="00CD5946">
              <w:rPr>
                <w:rFonts w:ascii="Times New Roman" w:eastAsia="Times New Roman" w:hAnsi="Times New Roman" w:cs="Times New Roman"/>
                <w:sz w:val="24"/>
                <w:szCs w:val="24"/>
                <w:lang w:val="ru-RU" w:eastAsia="ru-RU"/>
              </w:rPr>
              <w:t xml:space="preserve"> </w:t>
            </w:r>
            <w:r w:rsidRPr="00CD5946">
              <w:rPr>
                <w:rFonts w:ascii="Times New Roman" w:eastAsia="Times New Roman" w:hAnsi="Times New Roman" w:cs="Times New Roman"/>
                <w:sz w:val="24"/>
                <w:szCs w:val="24"/>
                <w:lang w:val="ru-RU" w:eastAsia="ru-RU"/>
              </w:rPr>
              <w:t>грн.</w:t>
            </w:r>
          </w:p>
        </w:tc>
        <w:tc>
          <w:tcPr>
            <w:tcW w:w="2329"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Проблема продовжує існувати. Цілі регулювання не будуть досягнуті. Зменшення надходжень до бюджету.</w:t>
            </w:r>
          </w:p>
        </w:tc>
      </w:tr>
      <w:tr w:rsidR="00CD5946" w:rsidRPr="00CD5946" w:rsidTr="00C15747">
        <w:tc>
          <w:tcPr>
            <w:tcW w:w="234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2</w:t>
            </w:r>
          </w:p>
        </w:tc>
        <w:tc>
          <w:tcPr>
            <w:tcW w:w="2403"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b/>
                <w:sz w:val="24"/>
                <w:szCs w:val="24"/>
                <w:lang w:eastAsia="ru-RU"/>
              </w:rPr>
              <w:t>Держава:</w:t>
            </w:r>
            <w:r w:rsidRPr="00CD5946">
              <w:rPr>
                <w:rFonts w:ascii="Times New Roman" w:eastAsia="Times New Roman" w:hAnsi="Times New Roman" w:cs="Times New Roman"/>
                <w:sz w:val="24"/>
                <w:szCs w:val="24"/>
                <w:lang w:eastAsia="ru-RU"/>
              </w:rPr>
              <w:t xml:space="preserve"> Надходження додаткових коштів до селищного бюджету, спрямування </w:t>
            </w:r>
            <w:r w:rsidRPr="00CD5946">
              <w:rPr>
                <w:rFonts w:ascii="Times New Roman" w:eastAsia="Times New Roman" w:hAnsi="Times New Roman" w:cs="Times New Roman"/>
                <w:sz w:val="24"/>
                <w:szCs w:val="24"/>
                <w:lang w:eastAsia="ru-RU"/>
              </w:rPr>
              <w:lastRenderedPageBreak/>
              <w:t>додаткового фінансового ресурсу на соціально-економічний розвиток громади.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b/>
                <w:sz w:val="24"/>
                <w:szCs w:val="24"/>
                <w:lang w:eastAsia="ru-RU"/>
              </w:rPr>
              <w:t>Громадяни:</w:t>
            </w:r>
            <w:r w:rsidRPr="00CD5946">
              <w:rPr>
                <w:rFonts w:ascii="Times New Roman" w:eastAsia="Times New Roman" w:hAnsi="Times New Roman" w:cs="Times New Roman"/>
                <w:sz w:val="24"/>
                <w:szCs w:val="24"/>
                <w:lang w:eastAsia="ru-RU"/>
              </w:rPr>
              <w:t xml:space="preserve"> Сплата податку за </w:t>
            </w:r>
            <w:proofErr w:type="spellStart"/>
            <w:r w:rsidRPr="00CD5946">
              <w:rPr>
                <w:rFonts w:ascii="Times New Roman" w:eastAsia="Times New Roman" w:hAnsi="Times New Roman" w:cs="Times New Roman"/>
                <w:sz w:val="24"/>
                <w:szCs w:val="24"/>
                <w:lang w:eastAsia="ru-RU"/>
              </w:rPr>
              <w:t>обгрунтованими</w:t>
            </w:r>
            <w:proofErr w:type="spellEnd"/>
            <w:r w:rsidRPr="00CD5946">
              <w:rPr>
                <w:rFonts w:ascii="Times New Roman" w:eastAsia="Times New Roman" w:hAnsi="Times New Roman" w:cs="Times New Roman"/>
                <w:sz w:val="24"/>
                <w:szCs w:val="24"/>
                <w:lang w:eastAsia="ru-RU"/>
              </w:rPr>
              <w:t xml:space="preserve"> ставками. Встановлення пільг по сплаті податків окремих категорій громадян.</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b/>
                <w:sz w:val="24"/>
                <w:szCs w:val="24"/>
                <w:lang w:eastAsia="ru-RU"/>
              </w:rPr>
              <w:t>Суб</w:t>
            </w:r>
            <w:proofErr w:type="spellEnd"/>
            <w:r w:rsidRPr="00CD5946">
              <w:rPr>
                <w:rFonts w:ascii="Times New Roman" w:eastAsia="Times New Roman" w:hAnsi="Times New Roman" w:cs="Times New Roman"/>
                <w:b/>
                <w:sz w:val="24"/>
                <w:szCs w:val="24"/>
                <w:lang w:val="ru-RU" w:eastAsia="ru-RU"/>
              </w:rPr>
              <w:t>’</w:t>
            </w:r>
            <w:proofErr w:type="spellStart"/>
            <w:r w:rsidRPr="00CD5946">
              <w:rPr>
                <w:rFonts w:ascii="Times New Roman" w:eastAsia="Times New Roman" w:hAnsi="Times New Roman" w:cs="Times New Roman"/>
                <w:b/>
                <w:sz w:val="24"/>
                <w:szCs w:val="24"/>
                <w:lang w:val="ru-RU" w:eastAsia="ru-RU"/>
              </w:rPr>
              <w:t>єкти</w:t>
            </w:r>
            <w:proofErr w:type="spellEnd"/>
            <w:r w:rsidRPr="00CD5946">
              <w:rPr>
                <w:rFonts w:ascii="Times New Roman" w:eastAsia="Times New Roman" w:hAnsi="Times New Roman" w:cs="Times New Roman"/>
                <w:b/>
                <w:sz w:val="24"/>
                <w:szCs w:val="24"/>
                <w:lang w:val="ru-RU" w:eastAsia="ru-RU"/>
              </w:rPr>
              <w:t xml:space="preserve"> </w:t>
            </w:r>
            <w:proofErr w:type="spellStart"/>
            <w:r w:rsidRPr="00CD5946">
              <w:rPr>
                <w:rFonts w:ascii="Times New Roman" w:eastAsia="Times New Roman" w:hAnsi="Times New Roman" w:cs="Times New Roman"/>
                <w:b/>
                <w:sz w:val="24"/>
                <w:szCs w:val="24"/>
                <w:lang w:val="ru-RU" w:eastAsia="ru-RU"/>
              </w:rPr>
              <w:t>господарювання</w:t>
            </w:r>
            <w:proofErr w:type="spellEnd"/>
            <w:r w:rsidRPr="00CD5946">
              <w:rPr>
                <w:rFonts w:ascii="Times New Roman" w:eastAsia="Times New Roman" w:hAnsi="Times New Roman" w:cs="Times New Roman"/>
                <w:b/>
                <w:sz w:val="24"/>
                <w:szCs w:val="24"/>
                <w:lang w:val="ru-RU" w:eastAsia="ru-RU"/>
              </w:rPr>
              <w:t>:</w:t>
            </w:r>
            <w:r w:rsidRPr="00CD5946">
              <w:rPr>
                <w:rFonts w:ascii="Times New Roman" w:eastAsia="Times New Roman" w:hAnsi="Times New Roman" w:cs="Times New Roman"/>
                <w:b/>
                <w:sz w:val="24"/>
                <w:szCs w:val="24"/>
                <w:lang w:eastAsia="ru-RU"/>
              </w:rPr>
              <w:t xml:space="preserve"> </w:t>
            </w:r>
            <w:r w:rsidRPr="00CD5946">
              <w:rPr>
                <w:rFonts w:ascii="Times New Roman" w:eastAsia="Times New Roman" w:hAnsi="Times New Roman" w:cs="Times New Roman"/>
                <w:sz w:val="24"/>
                <w:szCs w:val="24"/>
                <w:lang w:eastAsia="ru-RU"/>
              </w:rPr>
              <w:t xml:space="preserve">Сплата податку за обґрунтованими ставками. Запровадження </w:t>
            </w:r>
            <w:proofErr w:type="spellStart"/>
            <w:r w:rsidRPr="00CD5946">
              <w:rPr>
                <w:rFonts w:ascii="Times New Roman" w:eastAsia="Times New Roman" w:hAnsi="Times New Roman" w:cs="Times New Roman"/>
                <w:sz w:val="24"/>
                <w:szCs w:val="24"/>
                <w:lang w:eastAsia="ru-RU"/>
              </w:rPr>
              <w:t>корегуючих</w:t>
            </w:r>
            <w:proofErr w:type="spellEnd"/>
            <w:r w:rsidRPr="00CD5946">
              <w:rPr>
                <w:rFonts w:ascii="Times New Roman" w:eastAsia="Times New Roman" w:hAnsi="Times New Roman" w:cs="Times New Roman"/>
                <w:sz w:val="24"/>
                <w:szCs w:val="24"/>
                <w:lang w:eastAsia="ru-RU"/>
              </w:rPr>
              <w:t xml:space="preserve"> (пом</w:t>
            </w:r>
            <w:r w:rsidRPr="00CD5946">
              <w:rPr>
                <w:rFonts w:ascii="Times New Roman" w:eastAsia="Times New Roman" w:hAnsi="Times New Roman" w:cs="Times New Roman"/>
                <w:sz w:val="24"/>
                <w:szCs w:val="24"/>
                <w:lang w:val="en-US" w:eastAsia="ru-RU"/>
              </w:rPr>
              <w:t>’</w:t>
            </w:r>
            <w:proofErr w:type="spellStart"/>
            <w:r w:rsidRPr="00CD5946">
              <w:rPr>
                <w:rFonts w:ascii="Times New Roman" w:eastAsia="Times New Roman" w:hAnsi="Times New Roman" w:cs="Times New Roman"/>
                <w:sz w:val="24"/>
                <w:szCs w:val="24"/>
                <w:lang w:val="en-US" w:eastAsia="ru-RU"/>
              </w:rPr>
              <w:t>якшувальних</w:t>
            </w:r>
            <w:proofErr w:type="spellEnd"/>
            <w:r w:rsidRPr="00CD5946">
              <w:rPr>
                <w:rFonts w:ascii="Times New Roman" w:eastAsia="Times New Roman" w:hAnsi="Times New Roman" w:cs="Times New Roman"/>
                <w:sz w:val="24"/>
                <w:szCs w:val="24"/>
                <w:lang w:val="en-US" w:eastAsia="ru-RU"/>
              </w:rPr>
              <w:t xml:space="preserve">) </w:t>
            </w:r>
            <w:proofErr w:type="spellStart"/>
            <w:r w:rsidRPr="00CD5946">
              <w:rPr>
                <w:rFonts w:ascii="Times New Roman" w:eastAsia="Times New Roman" w:hAnsi="Times New Roman" w:cs="Times New Roman"/>
                <w:sz w:val="24"/>
                <w:szCs w:val="24"/>
                <w:lang w:val="en-US" w:eastAsia="ru-RU"/>
              </w:rPr>
              <w:t>заходів</w:t>
            </w:r>
            <w:proofErr w:type="spellEnd"/>
            <w:r w:rsidRPr="00CD5946">
              <w:rPr>
                <w:rFonts w:ascii="Times New Roman" w:eastAsia="Times New Roman" w:hAnsi="Times New Roman" w:cs="Times New Roman"/>
                <w:sz w:val="24"/>
                <w:szCs w:val="24"/>
                <w:lang w:val="en-US" w:eastAsia="ru-RU"/>
              </w:rPr>
              <w:t xml:space="preserve"> </w:t>
            </w:r>
            <w:proofErr w:type="spellStart"/>
            <w:r w:rsidRPr="00CD5946">
              <w:rPr>
                <w:rFonts w:ascii="Times New Roman" w:eastAsia="Times New Roman" w:hAnsi="Times New Roman" w:cs="Times New Roman"/>
                <w:sz w:val="24"/>
                <w:szCs w:val="24"/>
                <w:lang w:val="en-US" w:eastAsia="ru-RU"/>
              </w:rPr>
              <w:t>для</w:t>
            </w:r>
            <w:proofErr w:type="spellEnd"/>
            <w:r w:rsidRPr="00CD5946">
              <w:rPr>
                <w:rFonts w:ascii="Times New Roman" w:eastAsia="Times New Roman" w:hAnsi="Times New Roman" w:cs="Times New Roman"/>
                <w:sz w:val="24"/>
                <w:szCs w:val="24"/>
                <w:lang w:val="en-US" w:eastAsia="ru-RU"/>
              </w:rPr>
              <w:t xml:space="preserve"> </w:t>
            </w:r>
            <w:proofErr w:type="spellStart"/>
            <w:r w:rsidRPr="00CD5946">
              <w:rPr>
                <w:rFonts w:ascii="Times New Roman" w:eastAsia="Times New Roman" w:hAnsi="Times New Roman" w:cs="Times New Roman"/>
                <w:sz w:val="24"/>
                <w:szCs w:val="24"/>
                <w:lang w:val="en-US" w:eastAsia="ru-RU"/>
              </w:rPr>
              <w:t>малого</w:t>
            </w:r>
            <w:proofErr w:type="spellEnd"/>
            <w:r w:rsidRPr="00CD5946">
              <w:rPr>
                <w:rFonts w:ascii="Times New Roman" w:eastAsia="Times New Roman" w:hAnsi="Times New Roman" w:cs="Times New Roman"/>
                <w:sz w:val="24"/>
                <w:szCs w:val="24"/>
                <w:lang w:val="en-US" w:eastAsia="ru-RU"/>
              </w:rPr>
              <w:t xml:space="preserve"> </w:t>
            </w:r>
            <w:proofErr w:type="spellStart"/>
            <w:r w:rsidRPr="00CD5946">
              <w:rPr>
                <w:rFonts w:ascii="Times New Roman" w:eastAsia="Times New Roman" w:hAnsi="Times New Roman" w:cs="Times New Roman"/>
                <w:sz w:val="24"/>
                <w:szCs w:val="24"/>
                <w:lang w:val="en-US" w:eastAsia="ru-RU"/>
              </w:rPr>
              <w:t>підприємництва</w:t>
            </w:r>
            <w:proofErr w:type="spellEnd"/>
            <w:r w:rsidRPr="00CD5946">
              <w:rPr>
                <w:rFonts w:ascii="Times New Roman" w:eastAsia="Times New Roman" w:hAnsi="Times New Roman" w:cs="Times New Roman"/>
                <w:sz w:val="24"/>
                <w:szCs w:val="24"/>
                <w:lang w:val="en-US" w:eastAsia="ru-RU"/>
              </w:rPr>
              <w:t>.</w:t>
            </w:r>
          </w:p>
        </w:tc>
        <w:tc>
          <w:tcPr>
            <w:tcW w:w="2777"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b/>
                <w:sz w:val="24"/>
                <w:szCs w:val="24"/>
                <w:lang w:eastAsia="ru-RU"/>
              </w:rPr>
              <w:lastRenderedPageBreak/>
              <w:t>Держава</w:t>
            </w:r>
            <w:r w:rsidRPr="00CD5946">
              <w:rPr>
                <w:rFonts w:ascii="Times New Roman" w:eastAsia="Times New Roman" w:hAnsi="Times New Roman" w:cs="Times New Roman"/>
                <w:sz w:val="24"/>
                <w:szCs w:val="24"/>
                <w:lang w:eastAsia="ru-RU"/>
              </w:rPr>
              <w:t xml:space="preserve">: Витрати   </w:t>
            </w:r>
            <w:proofErr w:type="spellStart"/>
            <w:r w:rsidRPr="00CD5946">
              <w:rPr>
                <w:rFonts w:ascii="Times New Roman" w:eastAsia="Times New Roman" w:hAnsi="Times New Roman" w:cs="Times New Roman"/>
                <w:sz w:val="24"/>
                <w:szCs w:val="24"/>
                <w:lang w:eastAsia="ru-RU"/>
              </w:rPr>
              <w:t>пов</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язані</w:t>
            </w:r>
            <w:proofErr w:type="spellEnd"/>
            <w:r w:rsidRPr="00CD5946">
              <w:rPr>
                <w:rFonts w:ascii="Times New Roman" w:eastAsia="Times New Roman" w:hAnsi="Times New Roman" w:cs="Times New Roman"/>
                <w:sz w:val="24"/>
                <w:szCs w:val="24"/>
                <w:lang w:val="ru-RU" w:eastAsia="ru-RU"/>
              </w:rPr>
              <w:t xml:space="preserve"> з </w:t>
            </w:r>
            <w:proofErr w:type="spellStart"/>
            <w:r w:rsidRPr="00CD5946">
              <w:rPr>
                <w:rFonts w:ascii="Times New Roman" w:eastAsia="Times New Roman" w:hAnsi="Times New Roman" w:cs="Times New Roman"/>
                <w:sz w:val="24"/>
                <w:szCs w:val="24"/>
                <w:lang w:val="ru-RU" w:eastAsia="ru-RU"/>
              </w:rPr>
              <w:t>підготовкою</w:t>
            </w:r>
            <w:proofErr w:type="spellEnd"/>
            <w:r w:rsidRPr="00CD5946">
              <w:rPr>
                <w:rFonts w:ascii="Times New Roman" w:eastAsia="Times New Roman" w:hAnsi="Times New Roman" w:cs="Times New Roman"/>
                <w:sz w:val="24"/>
                <w:szCs w:val="24"/>
                <w:lang w:val="ru-RU" w:eastAsia="ru-RU"/>
              </w:rPr>
              <w:t xml:space="preserve"> регуляторного акту та</w:t>
            </w:r>
            <w:r w:rsidRPr="00CD5946">
              <w:rPr>
                <w:rFonts w:ascii="Times New Roman" w:eastAsia="Times New Roman" w:hAnsi="Times New Roman" w:cs="Times New Roman"/>
                <w:sz w:val="24"/>
                <w:szCs w:val="24"/>
                <w:lang w:eastAsia="ru-RU"/>
              </w:rPr>
              <w:t xml:space="preserve"> проведення відстежень результативності даного регуляторного акта та </w:t>
            </w:r>
            <w:r w:rsidRPr="00CD5946">
              <w:rPr>
                <w:rFonts w:ascii="Times New Roman" w:eastAsia="Times New Roman" w:hAnsi="Times New Roman" w:cs="Times New Roman"/>
                <w:sz w:val="24"/>
                <w:szCs w:val="24"/>
                <w:lang w:eastAsia="ru-RU"/>
              </w:rPr>
              <w:lastRenderedPageBreak/>
              <w:t>процедур з його опублікування</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b/>
                <w:sz w:val="24"/>
                <w:szCs w:val="24"/>
                <w:lang w:eastAsia="ru-RU"/>
              </w:rPr>
              <w:t>Громадяни:</w:t>
            </w:r>
            <w:r w:rsidRPr="00CD5946">
              <w:rPr>
                <w:rFonts w:ascii="Times New Roman" w:eastAsia="Times New Roman" w:hAnsi="Times New Roman" w:cs="Times New Roman"/>
                <w:sz w:val="24"/>
                <w:szCs w:val="24"/>
                <w:lang w:eastAsia="ru-RU"/>
              </w:rPr>
              <w:t xml:space="preserve"> Сплата податків за встановленими ставками.</w:t>
            </w:r>
          </w:p>
          <w:p w:rsidR="00CD5946" w:rsidRPr="00CD5946" w:rsidRDefault="00CD5946" w:rsidP="00C15747">
            <w:pPr>
              <w:spacing w:after="0" w:line="240" w:lineRule="auto"/>
              <w:rPr>
                <w:rFonts w:ascii="Times New Roman" w:eastAsia="Times New Roman" w:hAnsi="Times New Roman" w:cs="Times New Roman"/>
                <w:sz w:val="24"/>
                <w:szCs w:val="24"/>
                <w:lang w:eastAsia="ru-RU"/>
              </w:rPr>
            </w:pPr>
            <w:proofErr w:type="spellStart"/>
            <w:r w:rsidRPr="00CD5946">
              <w:rPr>
                <w:rFonts w:ascii="Times New Roman" w:eastAsia="Times New Roman" w:hAnsi="Times New Roman" w:cs="Times New Roman"/>
                <w:b/>
                <w:sz w:val="24"/>
                <w:szCs w:val="24"/>
                <w:lang w:eastAsia="ru-RU"/>
              </w:rPr>
              <w:t>Суб</w:t>
            </w:r>
            <w:proofErr w:type="spellEnd"/>
            <w:r w:rsidRPr="00CD5946">
              <w:rPr>
                <w:rFonts w:ascii="Times New Roman" w:eastAsia="Times New Roman" w:hAnsi="Times New Roman" w:cs="Times New Roman"/>
                <w:b/>
                <w:sz w:val="24"/>
                <w:szCs w:val="24"/>
                <w:lang w:val="ru-RU" w:eastAsia="ru-RU"/>
              </w:rPr>
              <w:t>’</w:t>
            </w:r>
            <w:r w:rsidRPr="00CD5946">
              <w:rPr>
                <w:rFonts w:ascii="Times New Roman" w:eastAsia="Times New Roman" w:hAnsi="Times New Roman" w:cs="Times New Roman"/>
                <w:b/>
                <w:sz w:val="24"/>
                <w:szCs w:val="24"/>
                <w:lang w:eastAsia="ru-RU"/>
              </w:rPr>
              <w:t>є</w:t>
            </w:r>
            <w:proofErr w:type="spellStart"/>
            <w:r w:rsidRPr="00CD5946">
              <w:rPr>
                <w:rFonts w:ascii="Times New Roman" w:eastAsia="Times New Roman" w:hAnsi="Times New Roman" w:cs="Times New Roman"/>
                <w:b/>
                <w:sz w:val="24"/>
                <w:szCs w:val="24"/>
                <w:lang w:val="ru-RU" w:eastAsia="ru-RU"/>
              </w:rPr>
              <w:t>кти</w:t>
            </w:r>
            <w:proofErr w:type="spellEnd"/>
            <w:r w:rsidRPr="00CD5946">
              <w:rPr>
                <w:rFonts w:ascii="Times New Roman" w:eastAsia="Times New Roman" w:hAnsi="Times New Roman" w:cs="Times New Roman"/>
                <w:b/>
                <w:sz w:val="24"/>
                <w:szCs w:val="24"/>
                <w:lang w:val="ru-RU" w:eastAsia="ru-RU"/>
              </w:rPr>
              <w:t xml:space="preserve"> </w:t>
            </w:r>
            <w:proofErr w:type="spellStart"/>
            <w:r w:rsidRPr="00CD5946">
              <w:rPr>
                <w:rFonts w:ascii="Times New Roman" w:eastAsia="Times New Roman" w:hAnsi="Times New Roman" w:cs="Times New Roman"/>
                <w:b/>
                <w:sz w:val="24"/>
                <w:szCs w:val="24"/>
                <w:lang w:val="ru-RU" w:eastAsia="ru-RU"/>
              </w:rPr>
              <w:t>господарювання</w:t>
            </w:r>
            <w:proofErr w:type="spellEnd"/>
            <w:r w:rsidRPr="00CD5946">
              <w:rPr>
                <w:rFonts w:ascii="Times New Roman" w:eastAsia="Times New Roman" w:hAnsi="Times New Roman" w:cs="Times New Roman"/>
                <w:b/>
                <w:sz w:val="24"/>
                <w:szCs w:val="24"/>
                <w:lang w:eastAsia="ru-RU"/>
              </w:rPr>
              <w:t>:</w:t>
            </w:r>
            <w:r w:rsidRPr="00CD5946">
              <w:rPr>
                <w:rFonts w:ascii="Times New Roman" w:eastAsia="Times New Roman" w:hAnsi="Times New Roman" w:cs="Times New Roman"/>
                <w:sz w:val="24"/>
                <w:szCs w:val="24"/>
                <w:lang w:eastAsia="ru-RU"/>
              </w:rPr>
              <w:t>сплата податків за запропонованими ставками.</w:t>
            </w:r>
          </w:p>
        </w:tc>
        <w:tc>
          <w:tcPr>
            <w:tcW w:w="2329" w:type="dxa"/>
          </w:tcPr>
          <w:p w:rsidR="00CD5946" w:rsidRPr="00CD5946" w:rsidRDefault="00CD5946" w:rsidP="00C15747">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 xml:space="preserve">Проблема існувати не буде. Забезпечить досягнення  регулювання, наповнення </w:t>
            </w:r>
            <w:r w:rsidRPr="00CD5946">
              <w:rPr>
                <w:rFonts w:ascii="Times New Roman" w:eastAsia="Times New Roman" w:hAnsi="Times New Roman" w:cs="Times New Roman"/>
                <w:sz w:val="24"/>
                <w:szCs w:val="24"/>
                <w:lang w:eastAsia="ru-RU"/>
              </w:rPr>
              <w:lastRenderedPageBreak/>
              <w:t>бюджету, виконання програм соціально-економічного розвитку громади, збереження кількості суб’єктів господарювання та робочих місць.</w:t>
            </w: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061"/>
        <w:gridCol w:w="3285"/>
      </w:tblGrid>
      <w:tr w:rsidR="00CD5946" w:rsidRPr="00CD5946" w:rsidTr="00CD5946">
        <w:tc>
          <w:tcPr>
            <w:tcW w:w="250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Рейтинг</w:t>
            </w:r>
          </w:p>
        </w:tc>
        <w:tc>
          <w:tcPr>
            <w:tcW w:w="406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Аргументи щодо переваги обраної альтернативи/причини відмови від альтернативи</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Оцінка ризику зовнішніх чинників на дію запропонованого регуляторного акта </w:t>
            </w:r>
          </w:p>
        </w:tc>
      </w:tr>
      <w:tr w:rsidR="00CD5946" w:rsidRPr="00CD5946" w:rsidTr="00CD5946">
        <w:tc>
          <w:tcPr>
            <w:tcW w:w="250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1</w:t>
            </w:r>
          </w:p>
        </w:tc>
        <w:tc>
          <w:tcPr>
            <w:tcW w:w="4061"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У разі неприйняття регуляторного акта, податки справлятимуться по мінімальних ставках, що спричинить втрати дохідної частини бюджету і відповідно не виконання бюджетних програм. Вказана альтернатива є неприйнятною.</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Зміни до  чинного законодавства в частині місцевих податків і зборів.</w:t>
            </w:r>
          </w:p>
        </w:tc>
      </w:tr>
      <w:tr w:rsidR="00CD5946" w:rsidRPr="00CD5946" w:rsidTr="00CD5946">
        <w:tc>
          <w:tcPr>
            <w:tcW w:w="2508"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Альтернатива 2</w:t>
            </w:r>
          </w:p>
        </w:tc>
        <w:tc>
          <w:tcPr>
            <w:tcW w:w="4061" w:type="dxa"/>
          </w:tcPr>
          <w:p w:rsidR="00CD5946" w:rsidRPr="00CD5946" w:rsidRDefault="00CD5946" w:rsidP="00C15747">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Цілі прийняття проекту рішення про встановлення місцевих податків і зборів на 20</w:t>
            </w:r>
            <w:r w:rsidRPr="00CD5946">
              <w:rPr>
                <w:rFonts w:ascii="Times New Roman" w:eastAsia="Times New Roman" w:hAnsi="Times New Roman" w:cs="Times New Roman"/>
                <w:sz w:val="24"/>
                <w:szCs w:val="24"/>
                <w:lang w:val="ru-RU" w:eastAsia="ru-RU"/>
              </w:rPr>
              <w:t>20</w:t>
            </w:r>
            <w:r w:rsidRPr="00CD5946">
              <w:rPr>
                <w:rFonts w:ascii="Times New Roman" w:eastAsia="Times New Roman" w:hAnsi="Times New Roman" w:cs="Times New Roman"/>
                <w:sz w:val="24"/>
                <w:szCs w:val="24"/>
                <w:lang w:eastAsia="ru-RU"/>
              </w:rPr>
              <w:t xml:space="preserve"> рік будуть досягнуті майже в повній мірі.  До </w:t>
            </w:r>
            <w:r w:rsidR="00C15747">
              <w:rPr>
                <w:rFonts w:ascii="Times New Roman" w:eastAsia="Times New Roman" w:hAnsi="Times New Roman" w:cs="Times New Roman"/>
                <w:sz w:val="24"/>
                <w:szCs w:val="24"/>
                <w:lang w:eastAsia="ru-RU"/>
              </w:rPr>
              <w:t xml:space="preserve">місцевого </w:t>
            </w:r>
            <w:r w:rsidRPr="00CD5946">
              <w:rPr>
                <w:rFonts w:ascii="Times New Roman" w:eastAsia="Times New Roman" w:hAnsi="Times New Roman" w:cs="Times New Roman"/>
                <w:sz w:val="24"/>
                <w:szCs w:val="24"/>
                <w:lang w:eastAsia="ru-RU"/>
              </w:rPr>
              <w:t xml:space="preserve">бюджету надійдуть додаткові кошти від сплати податків, а податкове навантаження для платників не буде надмірним. Прийняттям  вказаного рішення буде досягнуто балансу інтересів </w:t>
            </w:r>
            <w:proofErr w:type="spellStart"/>
            <w:r w:rsidR="00C15747">
              <w:rPr>
                <w:rFonts w:ascii="Times New Roman" w:eastAsia="Times New Roman" w:hAnsi="Times New Roman" w:cs="Times New Roman"/>
                <w:sz w:val="24"/>
                <w:szCs w:val="24"/>
                <w:lang w:eastAsia="ru-RU"/>
              </w:rPr>
              <w:t>Скалатської</w:t>
            </w:r>
            <w:proofErr w:type="spellEnd"/>
            <w:r w:rsidR="00C15747">
              <w:rPr>
                <w:rFonts w:ascii="Times New Roman" w:eastAsia="Times New Roman" w:hAnsi="Times New Roman" w:cs="Times New Roman"/>
                <w:sz w:val="24"/>
                <w:szCs w:val="24"/>
                <w:lang w:eastAsia="ru-RU"/>
              </w:rPr>
              <w:t xml:space="preserve"> міської </w:t>
            </w:r>
            <w:r w:rsidRPr="00CD5946">
              <w:rPr>
                <w:rFonts w:ascii="Times New Roman" w:eastAsia="Times New Roman" w:hAnsi="Times New Roman" w:cs="Times New Roman"/>
                <w:sz w:val="24"/>
                <w:szCs w:val="24"/>
                <w:lang w:eastAsia="ru-RU"/>
              </w:rPr>
              <w:t xml:space="preserve"> ради і платників податків і зборів.</w:t>
            </w:r>
          </w:p>
        </w:tc>
        <w:tc>
          <w:tcPr>
            <w:tcW w:w="3285" w:type="dxa"/>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Зміни до  чинного законодавства в частині місцевих податків і зборів.</w:t>
            </w:r>
          </w:p>
        </w:tc>
      </w:tr>
    </w:tbl>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Таким чином для реалізації обрано Альтернативу 2 - встановлення </w:t>
      </w:r>
      <w:proofErr w:type="spellStart"/>
      <w:r w:rsidRPr="00CD5946">
        <w:rPr>
          <w:rFonts w:ascii="Times New Roman" w:eastAsia="Times New Roman" w:hAnsi="Times New Roman" w:cs="Times New Roman"/>
          <w:sz w:val="24"/>
          <w:szCs w:val="24"/>
          <w:lang w:eastAsia="ru-RU"/>
        </w:rPr>
        <w:t>економічно-обгрунтованих</w:t>
      </w:r>
      <w:proofErr w:type="spellEnd"/>
      <w:r w:rsidRPr="00CD5946">
        <w:rPr>
          <w:rFonts w:ascii="Times New Roman" w:eastAsia="Times New Roman" w:hAnsi="Times New Roman" w:cs="Times New Roman"/>
          <w:sz w:val="24"/>
          <w:szCs w:val="24"/>
          <w:lang w:eastAsia="ru-RU"/>
        </w:rPr>
        <w:t xml:space="preserve"> місцевих податків і зборів, що є посильними для платників податків, та забезпечить фінансову основу самостійності органу місцевого самоврядування</w:t>
      </w:r>
      <w:r w:rsidR="009F2F17">
        <w:rPr>
          <w:rFonts w:ascii="Times New Roman" w:eastAsia="Times New Roman" w:hAnsi="Times New Roman" w:cs="Times New Roman"/>
          <w:sz w:val="24"/>
          <w:szCs w:val="24"/>
          <w:lang w:eastAsia="ru-RU"/>
        </w:rPr>
        <w:t xml:space="preserve"> -</w:t>
      </w:r>
      <w:r w:rsidRPr="00CD5946">
        <w:rPr>
          <w:rFonts w:ascii="Times New Roman" w:eastAsia="Times New Roman" w:hAnsi="Times New Roman" w:cs="Times New Roman"/>
          <w:sz w:val="24"/>
          <w:szCs w:val="24"/>
          <w:lang w:eastAsia="ru-RU"/>
        </w:rPr>
        <w:t xml:space="preserve"> </w:t>
      </w:r>
      <w:proofErr w:type="spellStart"/>
      <w:r w:rsidR="009F2F17">
        <w:rPr>
          <w:rFonts w:ascii="Times New Roman" w:eastAsia="Times New Roman" w:hAnsi="Times New Roman" w:cs="Times New Roman"/>
          <w:sz w:val="24"/>
          <w:szCs w:val="24"/>
          <w:lang w:eastAsia="ru-RU"/>
        </w:rPr>
        <w:t>Скалатської</w:t>
      </w:r>
      <w:proofErr w:type="spellEnd"/>
      <w:r w:rsidR="009F2F17">
        <w:rPr>
          <w:rFonts w:ascii="Times New Roman" w:eastAsia="Times New Roman" w:hAnsi="Times New Roman" w:cs="Times New Roman"/>
          <w:sz w:val="24"/>
          <w:szCs w:val="24"/>
          <w:lang w:eastAsia="ru-RU"/>
        </w:rPr>
        <w:t xml:space="preserve"> міської ради </w:t>
      </w:r>
      <w:r w:rsidRPr="00CD5946">
        <w:rPr>
          <w:rFonts w:ascii="Times New Roman" w:eastAsia="Times New Roman" w:hAnsi="Times New Roman" w:cs="Times New Roman"/>
          <w:sz w:val="24"/>
          <w:szCs w:val="24"/>
          <w:lang w:eastAsia="ru-RU"/>
        </w:rPr>
        <w:t xml:space="preserve">.                                                                                                       </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w:t>
      </w:r>
      <w:r w:rsidRPr="00CD5946">
        <w:rPr>
          <w:rFonts w:ascii="Times New Roman" w:eastAsia="Times New Roman" w:hAnsi="Times New Roman" w:cs="Times New Roman"/>
          <w:b/>
          <w:sz w:val="24"/>
          <w:szCs w:val="24"/>
          <w:lang w:val="en-US" w:eastAsia="ru-RU"/>
        </w:rPr>
        <w:t>V</w:t>
      </w:r>
      <w:r w:rsidRPr="00CD5946">
        <w:rPr>
          <w:rFonts w:ascii="Times New Roman" w:eastAsia="Times New Roman" w:hAnsi="Times New Roman" w:cs="Times New Roman"/>
          <w:b/>
          <w:sz w:val="24"/>
          <w:szCs w:val="24"/>
          <w:lang w:val="ru-RU" w:eastAsia="ru-RU"/>
        </w:rPr>
        <w:t xml:space="preserve">. </w:t>
      </w:r>
      <w:r w:rsidRPr="00CD5946">
        <w:rPr>
          <w:rFonts w:ascii="Times New Roman" w:eastAsia="Times New Roman" w:hAnsi="Times New Roman" w:cs="Times New Roman"/>
          <w:b/>
          <w:sz w:val="24"/>
          <w:szCs w:val="24"/>
          <w:lang w:eastAsia="ru-RU"/>
        </w:rPr>
        <w:t>Механізм, який пропонується застосувати для розв’язання проблеми</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Основними механізмами, які забезпечать розв’язання визначеної проблеми є  встановлення місцевих податків і зборів.</w:t>
      </w:r>
      <w:r w:rsidRPr="00CD5946">
        <w:rPr>
          <w:rFonts w:ascii="Times New Roman" w:eastAsia="Times New Roman" w:hAnsi="Times New Roman" w:cs="Times New Roman"/>
          <w:sz w:val="24"/>
          <w:szCs w:val="24"/>
          <w:lang w:val="ru-RU" w:eastAsia="ru-RU"/>
        </w:rPr>
        <w:t xml:space="preserve"> </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Заходи, які мають здійснити органи влади для впровадження регуляторного акта:</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розробка проекту рішення;</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eastAsia="ru-RU"/>
        </w:rPr>
        <w:t xml:space="preserve">- проведення консультацій, робочих нарад, зустрічей з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єктами</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господарювання</w:t>
      </w:r>
      <w:proofErr w:type="spellEnd"/>
      <w:r w:rsidRPr="00CD5946">
        <w:rPr>
          <w:rFonts w:ascii="Times New Roman" w:eastAsia="Times New Roman" w:hAnsi="Times New Roman" w:cs="Times New Roman"/>
          <w:sz w:val="24"/>
          <w:szCs w:val="24"/>
          <w:lang w:val="ru-RU" w:eastAsia="ru-RU"/>
        </w:rPr>
        <w:t>;</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w:t>
      </w:r>
      <w:proofErr w:type="spellStart"/>
      <w:r w:rsidRPr="00CD5946">
        <w:rPr>
          <w:rFonts w:ascii="Times New Roman" w:eastAsia="Times New Roman" w:hAnsi="Times New Roman" w:cs="Times New Roman"/>
          <w:sz w:val="24"/>
          <w:szCs w:val="24"/>
          <w:lang w:val="ru-RU" w:eastAsia="ru-RU"/>
        </w:rPr>
        <w:t>оприлюднення</w:t>
      </w:r>
      <w:proofErr w:type="spellEnd"/>
      <w:r w:rsidRPr="00CD5946">
        <w:rPr>
          <w:rFonts w:ascii="Times New Roman" w:eastAsia="Times New Roman" w:hAnsi="Times New Roman" w:cs="Times New Roman"/>
          <w:sz w:val="24"/>
          <w:szCs w:val="24"/>
          <w:lang w:val="ru-RU" w:eastAsia="ru-RU"/>
        </w:rPr>
        <w:t xml:space="preserve"> проекту </w:t>
      </w:r>
      <w:proofErr w:type="spellStart"/>
      <w:proofErr w:type="gramStart"/>
      <w:r w:rsidRPr="00CD5946">
        <w:rPr>
          <w:rFonts w:ascii="Times New Roman" w:eastAsia="Times New Roman" w:hAnsi="Times New Roman" w:cs="Times New Roman"/>
          <w:sz w:val="24"/>
          <w:szCs w:val="24"/>
          <w:lang w:val="ru-RU" w:eastAsia="ru-RU"/>
        </w:rPr>
        <w:t>р</w:t>
      </w:r>
      <w:proofErr w:type="gramEnd"/>
      <w:r w:rsidRPr="00CD5946">
        <w:rPr>
          <w:rFonts w:ascii="Times New Roman" w:eastAsia="Times New Roman" w:hAnsi="Times New Roman" w:cs="Times New Roman"/>
          <w:sz w:val="24"/>
          <w:szCs w:val="24"/>
          <w:lang w:val="ru-RU" w:eastAsia="ru-RU"/>
        </w:rPr>
        <w:t>ішення</w:t>
      </w:r>
      <w:proofErr w:type="spellEnd"/>
      <w:r w:rsidRPr="00CD5946">
        <w:rPr>
          <w:rFonts w:ascii="Times New Roman" w:eastAsia="Times New Roman" w:hAnsi="Times New Roman" w:cs="Times New Roman"/>
          <w:sz w:val="24"/>
          <w:szCs w:val="24"/>
          <w:lang w:val="ru-RU" w:eastAsia="ru-RU"/>
        </w:rPr>
        <w:t xml:space="preserve"> разом з </w:t>
      </w:r>
      <w:proofErr w:type="spellStart"/>
      <w:r w:rsidRPr="00CD5946">
        <w:rPr>
          <w:rFonts w:ascii="Times New Roman" w:eastAsia="Times New Roman" w:hAnsi="Times New Roman" w:cs="Times New Roman"/>
          <w:sz w:val="24"/>
          <w:szCs w:val="24"/>
          <w:lang w:val="ru-RU" w:eastAsia="ru-RU"/>
        </w:rPr>
        <w:t>аналізом</w:t>
      </w:r>
      <w:proofErr w:type="spellEnd"/>
      <w:r w:rsidRPr="00CD5946">
        <w:rPr>
          <w:rFonts w:ascii="Times New Roman" w:eastAsia="Times New Roman" w:hAnsi="Times New Roman" w:cs="Times New Roman"/>
          <w:sz w:val="24"/>
          <w:szCs w:val="24"/>
          <w:lang w:val="ru-RU" w:eastAsia="ru-RU"/>
        </w:rPr>
        <w:t xml:space="preserve"> проекту регуляторного акта, </w:t>
      </w:r>
      <w:proofErr w:type="spellStart"/>
      <w:r w:rsidRPr="00CD5946">
        <w:rPr>
          <w:rFonts w:ascii="Times New Roman" w:eastAsia="Times New Roman" w:hAnsi="Times New Roman" w:cs="Times New Roman"/>
          <w:sz w:val="24"/>
          <w:szCs w:val="24"/>
          <w:lang w:val="ru-RU" w:eastAsia="ru-RU"/>
        </w:rPr>
        <w:t>отримання</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зауважень</w:t>
      </w:r>
      <w:proofErr w:type="spellEnd"/>
      <w:r w:rsidRPr="00CD5946">
        <w:rPr>
          <w:rFonts w:ascii="Times New Roman" w:eastAsia="Times New Roman" w:hAnsi="Times New Roman" w:cs="Times New Roman"/>
          <w:sz w:val="24"/>
          <w:szCs w:val="24"/>
          <w:lang w:val="ru-RU" w:eastAsia="ru-RU"/>
        </w:rPr>
        <w:t xml:space="preserve"> і </w:t>
      </w:r>
      <w:proofErr w:type="spellStart"/>
      <w:r w:rsidRPr="00CD5946">
        <w:rPr>
          <w:rFonts w:ascii="Times New Roman" w:eastAsia="Times New Roman" w:hAnsi="Times New Roman" w:cs="Times New Roman"/>
          <w:sz w:val="24"/>
          <w:szCs w:val="24"/>
          <w:lang w:val="ru-RU" w:eastAsia="ru-RU"/>
        </w:rPr>
        <w:t>пропозицій</w:t>
      </w:r>
      <w:proofErr w:type="spellEnd"/>
      <w:r w:rsidRPr="00CD5946">
        <w:rPr>
          <w:rFonts w:ascii="Times New Roman" w:eastAsia="Times New Roman" w:hAnsi="Times New Roman" w:cs="Times New Roman"/>
          <w:sz w:val="24"/>
          <w:szCs w:val="24"/>
          <w:lang w:val="ru-RU" w:eastAsia="ru-RU"/>
        </w:rPr>
        <w:t>;</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 xml:space="preserve">- </w:t>
      </w:r>
      <w:proofErr w:type="spellStart"/>
      <w:proofErr w:type="gramStart"/>
      <w:r w:rsidRPr="00CD5946">
        <w:rPr>
          <w:rFonts w:ascii="Times New Roman" w:eastAsia="Times New Roman" w:hAnsi="Times New Roman" w:cs="Times New Roman"/>
          <w:sz w:val="24"/>
          <w:szCs w:val="24"/>
          <w:lang w:val="ru-RU" w:eastAsia="ru-RU"/>
        </w:rPr>
        <w:t>п</w:t>
      </w:r>
      <w:proofErr w:type="gramEnd"/>
      <w:r w:rsidRPr="00CD5946">
        <w:rPr>
          <w:rFonts w:ascii="Times New Roman" w:eastAsia="Times New Roman" w:hAnsi="Times New Roman" w:cs="Times New Roman"/>
          <w:sz w:val="24"/>
          <w:szCs w:val="24"/>
          <w:lang w:val="ru-RU" w:eastAsia="ru-RU"/>
        </w:rPr>
        <w:t>ідготовка</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експертного</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висновку</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відповідною</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комісією</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щодо</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відповідності</w:t>
      </w:r>
      <w:proofErr w:type="spellEnd"/>
      <w:r w:rsidRPr="00CD5946">
        <w:rPr>
          <w:rFonts w:ascii="Times New Roman" w:eastAsia="Times New Roman" w:hAnsi="Times New Roman" w:cs="Times New Roman"/>
          <w:sz w:val="24"/>
          <w:szCs w:val="24"/>
          <w:lang w:val="ru-RU" w:eastAsia="ru-RU"/>
        </w:rPr>
        <w:t xml:space="preserve"> проекту </w:t>
      </w:r>
      <w:proofErr w:type="spellStart"/>
      <w:r w:rsidRPr="00CD5946">
        <w:rPr>
          <w:rFonts w:ascii="Times New Roman" w:eastAsia="Times New Roman" w:hAnsi="Times New Roman" w:cs="Times New Roman"/>
          <w:sz w:val="24"/>
          <w:szCs w:val="24"/>
          <w:lang w:val="ru-RU" w:eastAsia="ru-RU"/>
        </w:rPr>
        <w:t>рішення</w:t>
      </w:r>
      <w:proofErr w:type="spellEnd"/>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вимогам</w:t>
      </w:r>
      <w:proofErr w:type="spellEnd"/>
      <w:r w:rsidRPr="00CD5946">
        <w:rPr>
          <w:rFonts w:ascii="Times New Roman" w:eastAsia="Times New Roman" w:hAnsi="Times New Roman" w:cs="Times New Roman"/>
          <w:sz w:val="24"/>
          <w:szCs w:val="24"/>
          <w:lang w:val="ru-RU" w:eastAsia="ru-RU"/>
        </w:rPr>
        <w:t xml:space="preserve"> статей 4 та 8 Закону </w:t>
      </w:r>
      <w:proofErr w:type="spellStart"/>
      <w:r w:rsidRPr="00CD5946">
        <w:rPr>
          <w:rFonts w:ascii="Times New Roman" w:eastAsia="Times New Roman" w:hAnsi="Times New Roman" w:cs="Times New Roman"/>
          <w:sz w:val="24"/>
          <w:szCs w:val="24"/>
          <w:lang w:val="ru-RU" w:eastAsia="ru-RU"/>
        </w:rPr>
        <w:t>України</w:t>
      </w:r>
      <w:proofErr w:type="spellEnd"/>
      <w:r w:rsidRPr="00CD5946">
        <w:rPr>
          <w:rFonts w:ascii="Times New Roman" w:eastAsia="Times New Roman" w:hAnsi="Times New Roman" w:cs="Times New Roman"/>
          <w:sz w:val="24"/>
          <w:szCs w:val="24"/>
          <w:lang w:val="ru-RU" w:eastAsia="ru-RU"/>
        </w:rPr>
        <w:t xml:space="preserve"> </w:t>
      </w:r>
      <w:r w:rsidRPr="00CD5946">
        <w:rPr>
          <w:rFonts w:ascii="Times New Roman" w:eastAsia="Times New Roman" w:hAnsi="Times New Roman" w:cs="Times New Roman"/>
          <w:sz w:val="24"/>
          <w:szCs w:val="24"/>
          <w:lang w:eastAsia="ru-RU"/>
        </w:rPr>
        <w:t>«Про засади державної регуляторної політики у сфері господарської діяльності»;</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отримання пропозицій від ДРС;</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прийняття рішення на сесії </w:t>
      </w:r>
      <w:proofErr w:type="spellStart"/>
      <w:r w:rsidR="009F2F17">
        <w:rPr>
          <w:rFonts w:ascii="Times New Roman" w:eastAsia="Times New Roman" w:hAnsi="Times New Roman" w:cs="Times New Roman"/>
          <w:sz w:val="24"/>
          <w:szCs w:val="24"/>
          <w:lang w:eastAsia="ru-RU"/>
        </w:rPr>
        <w:t>Скалатської</w:t>
      </w:r>
      <w:proofErr w:type="spellEnd"/>
      <w:r w:rsidR="009F2F17">
        <w:rPr>
          <w:rFonts w:ascii="Times New Roman" w:eastAsia="Times New Roman" w:hAnsi="Times New Roman" w:cs="Times New Roman"/>
          <w:sz w:val="24"/>
          <w:szCs w:val="24"/>
          <w:lang w:eastAsia="ru-RU"/>
        </w:rPr>
        <w:t xml:space="preserve"> міської </w:t>
      </w:r>
      <w:r w:rsidRPr="00CD5946">
        <w:rPr>
          <w:rFonts w:ascii="Times New Roman" w:eastAsia="Times New Roman" w:hAnsi="Times New Roman" w:cs="Times New Roman"/>
          <w:sz w:val="24"/>
          <w:szCs w:val="24"/>
          <w:lang w:eastAsia="ru-RU"/>
        </w:rPr>
        <w:t>ради;</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оприлюднення рішення;</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проведення заходів з відстеження результативності регуляторного акта.</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p>
    <w:p w:rsidR="00CD5946" w:rsidRPr="00CD5946" w:rsidRDefault="00CD5946" w:rsidP="00CD5946">
      <w:pPr>
        <w:spacing w:after="0" w:line="240" w:lineRule="auto"/>
        <w:jc w:val="both"/>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w:t>
      </w:r>
      <w:r w:rsidRPr="00CD5946">
        <w:rPr>
          <w:rFonts w:ascii="Times New Roman" w:eastAsia="Times New Roman" w:hAnsi="Times New Roman" w:cs="Times New Roman"/>
          <w:b/>
          <w:sz w:val="24"/>
          <w:szCs w:val="24"/>
          <w:lang w:val="en-US" w:eastAsia="ru-RU"/>
        </w:rPr>
        <w:t>VI</w:t>
      </w:r>
      <w:r w:rsidRPr="00CD5946">
        <w:rPr>
          <w:rFonts w:ascii="Times New Roman" w:eastAsia="Times New Roman" w:hAnsi="Times New Roman" w:cs="Times New Roman"/>
          <w:b/>
          <w:sz w:val="24"/>
          <w:szCs w:val="24"/>
          <w:lang w:eastAsia="ru-RU"/>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D5946" w:rsidRPr="00CD5946" w:rsidRDefault="00CD5946" w:rsidP="00CD5946">
      <w:pPr>
        <w:spacing w:after="0" w:line="240" w:lineRule="auto"/>
        <w:ind w:firstLine="708"/>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встановлювати ставки місцевих податків і зборів, не змінюючи порядок їх обчислення, сплати та інші адміністративні процедури.</w:t>
      </w:r>
    </w:p>
    <w:p w:rsidR="00CD5946" w:rsidRPr="00CD5946" w:rsidRDefault="00CD5946" w:rsidP="00CD5946">
      <w:pPr>
        <w:spacing w:after="0" w:line="331" w:lineRule="exact"/>
        <w:rPr>
          <w:rFonts w:ascii="Times New Roman" w:eastAsia="Times New Roman" w:hAnsi="Times New Roman" w:cs="Times New Roman"/>
          <w:sz w:val="24"/>
          <w:szCs w:val="24"/>
          <w:lang w:eastAsia="uk-UA"/>
        </w:rPr>
      </w:pPr>
      <w:r w:rsidRPr="00CD5946">
        <w:rPr>
          <w:rFonts w:ascii="Times New Roman" w:eastAsia="Times New Roman" w:hAnsi="Times New Roman" w:cs="Times New Roman"/>
          <w:sz w:val="24"/>
          <w:szCs w:val="24"/>
          <w:lang w:eastAsia="uk-UA"/>
        </w:rPr>
        <w:t xml:space="preserve">            </w:t>
      </w:r>
    </w:p>
    <w:p w:rsidR="00CD5946" w:rsidRPr="00CD5946" w:rsidRDefault="00CD5946" w:rsidP="00CD5946">
      <w:pPr>
        <w:keepNext/>
        <w:keepLines/>
        <w:spacing w:before="240" w:after="0" w:line="322" w:lineRule="exact"/>
        <w:ind w:left="40" w:firstLine="700"/>
        <w:jc w:val="both"/>
        <w:outlineLvl w:val="0"/>
        <w:rPr>
          <w:rFonts w:ascii="Times New Roman" w:eastAsia="Times New Roman" w:hAnsi="Times New Roman" w:cs="Times New Roman"/>
          <w:b/>
          <w:bCs/>
          <w:sz w:val="24"/>
          <w:szCs w:val="24"/>
          <w:lang w:eastAsia="uk-UA"/>
        </w:rPr>
      </w:pPr>
      <w:bookmarkStart w:id="1" w:name="bookmark4"/>
      <w:r w:rsidRPr="00CD5946">
        <w:rPr>
          <w:rFonts w:ascii="Times New Roman" w:eastAsia="Times New Roman" w:hAnsi="Times New Roman" w:cs="Times New Roman"/>
          <w:b/>
          <w:bCs/>
          <w:sz w:val="24"/>
          <w:szCs w:val="24"/>
          <w:lang w:val="ru-RU" w:eastAsia="ru-RU"/>
        </w:rPr>
        <w:t xml:space="preserve">VII. </w:t>
      </w:r>
      <w:r w:rsidRPr="00CD5946">
        <w:rPr>
          <w:rFonts w:ascii="Times New Roman" w:eastAsia="Times New Roman" w:hAnsi="Times New Roman" w:cs="Times New Roman"/>
          <w:b/>
          <w:bCs/>
          <w:sz w:val="24"/>
          <w:szCs w:val="24"/>
          <w:lang w:eastAsia="uk-UA"/>
        </w:rPr>
        <w:t>Обґрунтування запропонованого строку дії регуляторного акта</w:t>
      </w:r>
      <w:bookmarkEnd w:id="1"/>
    </w:p>
    <w:p w:rsidR="00CD5946" w:rsidRPr="00CD5946" w:rsidRDefault="00CD5946" w:rsidP="00CD5946">
      <w:pPr>
        <w:spacing w:after="0" w:line="322" w:lineRule="exact"/>
        <w:ind w:left="40" w:firstLine="700"/>
        <w:jc w:val="both"/>
        <w:rPr>
          <w:rFonts w:ascii="Times New Roman" w:eastAsia="Times New Roman" w:hAnsi="Times New Roman" w:cs="Times New Roman"/>
          <w:sz w:val="28"/>
          <w:szCs w:val="20"/>
          <w:lang w:eastAsia="ru-RU"/>
        </w:rPr>
      </w:pPr>
      <w:r w:rsidRPr="00CD5946">
        <w:rPr>
          <w:rFonts w:ascii="Times New Roman" w:eastAsia="Times New Roman" w:hAnsi="Times New Roman" w:cs="Times New Roman"/>
          <w:sz w:val="24"/>
          <w:szCs w:val="24"/>
          <w:lang w:eastAsia="ru-RU"/>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8"/>
          <w:szCs w:val="20"/>
          <w:lang w:eastAsia="ru-RU"/>
        </w:rPr>
        <w:t xml:space="preserve">           </w:t>
      </w:r>
      <w:r w:rsidRPr="00CD5946">
        <w:rPr>
          <w:rFonts w:ascii="Times New Roman" w:eastAsia="Times New Roman" w:hAnsi="Times New Roman" w:cs="Times New Roman"/>
          <w:sz w:val="24"/>
          <w:szCs w:val="24"/>
          <w:lang w:eastAsia="ru-RU"/>
        </w:rPr>
        <w:t xml:space="preserve">У разі, якщо </w:t>
      </w:r>
      <w:r w:rsidR="009F2F17">
        <w:rPr>
          <w:rFonts w:ascii="Times New Roman" w:eastAsia="Times New Roman" w:hAnsi="Times New Roman" w:cs="Times New Roman"/>
          <w:sz w:val="24"/>
          <w:szCs w:val="24"/>
          <w:lang w:eastAsia="ru-RU"/>
        </w:rPr>
        <w:t xml:space="preserve">міська </w:t>
      </w:r>
      <w:r w:rsidRPr="00CD5946">
        <w:rPr>
          <w:rFonts w:ascii="Times New Roman" w:eastAsia="Times New Roman" w:hAnsi="Times New Roman" w:cs="Times New Roman"/>
          <w:sz w:val="24"/>
          <w:szCs w:val="24"/>
          <w:lang w:eastAsia="ru-RU"/>
        </w:rPr>
        <w:t>рада  не прийняла рішення про встановлення місцевих податків і зборів та не надіслала в електронному вигляді до контролюючого органу, в якому перебувають на обліку платники місцевих податків і зборів у термін до 01 липня року, що передує бюджетному періоду, в якому планується застосовування встановлюваних місцевих податків та зборів або змін  до них,  такі податки справляються, виходячи із норм Податкового кодексу України,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 ПКУ).</w:t>
      </w:r>
    </w:p>
    <w:p w:rsidR="00CD5946" w:rsidRPr="00CD5946" w:rsidRDefault="00CD5946" w:rsidP="00CD5946">
      <w:pPr>
        <w:spacing w:after="0" w:line="240" w:lineRule="auto"/>
        <w:jc w:val="both"/>
        <w:rPr>
          <w:rFonts w:ascii="Times New Roman" w:eastAsia="Times New Roman" w:hAnsi="Times New Roman" w:cs="Times New Roman"/>
          <w:sz w:val="28"/>
          <w:szCs w:val="20"/>
          <w:lang w:eastAsia="ru-RU"/>
        </w:rPr>
      </w:pPr>
      <w:r w:rsidRPr="00CD5946">
        <w:rPr>
          <w:rFonts w:ascii="Times New Roman" w:eastAsia="Times New Roman" w:hAnsi="Times New Roman" w:cs="Times New Roman"/>
          <w:sz w:val="24"/>
          <w:szCs w:val="24"/>
          <w:lang w:eastAsia="ru-RU"/>
        </w:rPr>
        <w:t xml:space="preserve">            Враховуючи норми Бюджетного та Податкового кодексу України, органи місцевого самоврядування мають щорічно переглядати розміри ставок місцевих податків і зборів. </w:t>
      </w:r>
      <w:r w:rsidRPr="00CD5946">
        <w:rPr>
          <w:rFonts w:ascii="Times New Roman" w:eastAsia="Times New Roman" w:hAnsi="Times New Roman" w:cs="Times New Roman"/>
          <w:sz w:val="28"/>
          <w:szCs w:val="20"/>
          <w:lang w:eastAsia="ru-RU"/>
        </w:rPr>
        <w:t xml:space="preserve"> </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8"/>
          <w:szCs w:val="20"/>
          <w:lang w:eastAsia="ru-RU"/>
        </w:rPr>
        <w:t xml:space="preserve">             </w:t>
      </w:r>
      <w:r w:rsidRPr="00CD5946">
        <w:rPr>
          <w:rFonts w:ascii="Times New Roman" w:eastAsia="Times New Roman" w:hAnsi="Times New Roman" w:cs="Times New Roman"/>
          <w:sz w:val="24"/>
          <w:szCs w:val="24"/>
          <w:lang w:eastAsia="ru-RU"/>
        </w:rPr>
        <w:t xml:space="preserve">Термін дії регуляторного акта </w:t>
      </w:r>
      <w:proofErr w:type="spellStart"/>
      <w:r w:rsidRPr="00CD5946">
        <w:rPr>
          <w:rFonts w:ascii="Times New Roman" w:eastAsia="Times New Roman" w:hAnsi="Times New Roman" w:cs="Times New Roman"/>
          <w:sz w:val="24"/>
          <w:szCs w:val="24"/>
          <w:lang w:eastAsia="ru-RU"/>
        </w:rPr>
        <w:t>–один</w:t>
      </w:r>
      <w:proofErr w:type="spellEnd"/>
      <w:r w:rsidRPr="00CD5946">
        <w:rPr>
          <w:rFonts w:ascii="Times New Roman" w:eastAsia="Times New Roman" w:hAnsi="Times New Roman" w:cs="Times New Roman"/>
          <w:sz w:val="24"/>
          <w:szCs w:val="24"/>
          <w:lang w:eastAsia="ru-RU"/>
        </w:rPr>
        <w:t xml:space="preserve"> рік ( з 01.01.20</w:t>
      </w:r>
      <w:r w:rsidRPr="00CD5946">
        <w:rPr>
          <w:rFonts w:ascii="Times New Roman" w:eastAsia="Times New Roman" w:hAnsi="Times New Roman" w:cs="Times New Roman"/>
          <w:sz w:val="24"/>
          <w:szCs w:val="24"/>
          <w:lang w:val="ru-RU" w:eastAsia="ru-RU"/>
        </w:rPr>
        <w:t>20</w:t>
      </w:r>
      <w:r w:rsidRPr="00CD5946">
        <w:rPr>
          <w:rFonts w:ascii="Times New Roman" w:eastAsia="Times New Roman" w:hAnsi="Times New Roman" w:cs="Times New Roman"/>
          <w:sz w:val="24"/>
          <w:szCs w:val="24"/>
          <w:lang w:eastAsia="ru-RU"/>
        </w:rPr>
        <w:t xml:space="preserve"> року по 31.12.20</w:t>
      </w:r>
      <w:r w:rsidRPr="00CD5946">
        <w:rPr>
          <w:rFonts w:ascii="Times New Roman" w:eastAsia="Times New Roman" w:hAnsi="Times New Roman" w:cs="Times New Roman"/>
          <w:sz w:val="24"/>
          <w:szCs w:val="24"/>
          <w:lang w:val="ru-RU" w:eastAsia="ru-RU"/>
        </w:rPr>
        <w:t>20</w:t>
      </w:r>
      <w:r w:rsidRPr="00CD5946">
        <w:rPr>
          <w:rFonts w:ascii="Times New Roman" w:eastAsia="Times New Roman" w:hAnsi="Times New Roman" w:cs="Times New Roman"/>
          <w:sz w:val="24"/>
          <w:szCs w:val="24"/>
          <w:lang w:eastAsia="ru-RU"/>
        </w:rPr>
        <w:t xml:space="preserve"> року).</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p>
    <w:p w:rsidR="00CD5946" w:rsidRPr="00CD5946" w:rsidRDefault="00CD5946" w:rsidP="00CD5946">
      <w:pPr>
        <w:keepNext/>
        <w:keepLines/>
        <w:spacing w:after="0" w:line="270" w:lineRule="exact"/>
        <w:ind w:left="40" w:firstLine="700"/>
        <w:jc w:val="both"/>
        <w:outlineLvl w:val="0"/>
        <w:rPr>
          <w:rFonts w:ascii="Times New Roman" w:eastAsia="Times New Roman" w:hAnsi="Times New Roman" w:cs="Times New Roman"/>
          <w:b/>
          <w:bCs/>
          <w:sz w:val="24"/>
          <w:szCs w:val="24"/>
          <w:lang w:eastAsia="uk-UA"/>
        </w:rPr>
      </w:pPr>
      <w:bookmarkStart w:id="2" w:name="bookmark5"/>
      <w:r w:rsidRPr="00CD5946">
        <w:rPr>
          <w:rFonts w:ascii="Times New Roman" w:eastAsia="Times New Roman" w:hAnsi="Times New Roman" w:cs="Times New Roman"/>
          <w:b/>
          <w:bCs/>
          <w:sz w:val="24"/>
          <w:szCs w:val="24"/>
          <w:lang w:eastAsia="uk-UA"/>
        </w:rPr>
        <w:t>VIII.  Визначення показників результативності дії регуляторного акта</w:t>
      </w:r>
      <w:bookmarkEnd w:id="2"/>
    </w:p>
    <w:p w:rsidR="00CD5946" w:rsidRPr="00CD5946" w:rsidRDefault="00CD5946" w:rsidP="00CD5946">
      <w:pPr>
        <w:spacing w:after="0" w:line="270" w:lineRule="exact"/>
        <w:ind w:left="40"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Основними показниками результативності акта є:</w:t>
      </w:r>
    </w:p>
    <w:p w:rsidR="00CD5946" w:rsidRPr="00CD5946" w:rsidRDefault="00CD5946" w:rsidP="00CD5946">
      <w:pPr>
        <w:framePr w:hSpace="180" w:wrap="around" w:vAnchor="text" w:hAnchor="margin" w:y="161"/>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 забезпечення відповідних надходжень до бюджету від сплати місцевих податків і зборів. </w:t>
      </w:r>
    </w:p>
    <w:p w:rsidR="00CD5946" w:rsidRPr="00CD5946" w:rsidRDefault="00CD5946" w:rsidP="00CD5946">
      <w:pPr>
        <w:numPr>
          <w:ilvl w:val="0"/>
          <w:numId w:val="2"/>
        </w:numPr>
        <w:tabs>
          <w:tab w:val="left" w:pos="909"/>
        </w:tabs>
        <w:spacing w:after="0" w:line="322" w:lineRule="exact"/>
        <w:ind w:left="40" w:right="40"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створення фінансових можливостей влади для задоволення соціальних та інших потреб територіальної громади</w:t>
      </w:r>
      <w:r w:rsidRPr="00CD5946">
        <w:rPr>
          <w:rFonts w:ascii="Times New Roman" w:eastAsia="Times New Roman" w:hAnsi="Times New Roman" w:cs="Times New Roman"/>
          <w:sz w:val="24"/>
          <w:szCs w:val="24"/>
          <w:lang w:val="ru-RU" w:eastAsia="ru-RU"/>
        </w:rPr>
        <w:t>;</w:t>
      </w:r>
    </w:p>
    <w:p w:rsidR="00CD5946" w:rsidRPr="00CD5946" w:rsidRDefault="00CD5946" w:rsidP="00CD5946">
      <w:pPr>
        <w:numPr>
          <w:ilvl w:val="0"/>
          <w:numId w:val="2"/>
        </w:numPr>
        <w:tabs>
          <w:tab w:val="left" w:pos="904"/>
        </w:tabs>
        <w:spacing w:after="0" w:line="317" w:lineRule="exact"/>
        <w:ind w:left="40" w:right="40"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кількість фізичних та юридичних осіб, на яких поширюється дія акта, не обмежується;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2335"/>
        <w:gridCol w:w="2986"/>
      </w:tblGrid>
      <w:tr w:rsidR="009F2F17" w:rsidRPr="00F72ACF" w:rsidTr="009F2F17">
        <w:tc>
          <w:tcPr>
            <w:tcW w:w="4250" w:type="dxa"/>
            <w:shd w:val="clear" w:color="auto" w:fill="auto"/>
            <w:vAlign w:val="center"/>
          </w:tcPr>
          <w:p w:rsidR="009F2F17" w:rsidRPr="00CD1C08" w:rsidRDefault="009F2F17" w:rsidP="00DF69D5">
            <w:pPr>
              <w:jc w:val="center"/>
              <w:rPr>
                <w:rStyle w:val="23"/>
              </w:rPr>
            </w:pPr>
            <w:r w:rsidRPr="00CD1C08">
              <w:rPr>
                <w:rStyle w:val="23"/>
              </w:rPr>
              <w:t>Назва показника</w:t>
            </w:r>
          </w:p>
        </w:tc>
        <w:tc>
          <w:tcPr>
            <w:tcW w:w="2335" w:type="dxa"/>
            <w:shd w:val="clear" w:color="auto" w:fill="auto"/>
            <w:vAlign w:val="center"/>
          </w:tcPr>
          <w:p w:rsidR="009F2F17" w:rsidRPr="00F72ACF" w:rsidRDefault="009F2F17" w:rsidP="00DF69D5">
            <w:pPr>
              <w:jc w:val="center"/>
              <w:rPr>
                <w:rStyle w:val="23"/>
              </w:rPr>
            </w:pPr>
            <w:r w:rsidRPr="00F72ACF">
              <w:rPr>
                <w:rStyle w:val="23"/>
              </w:rPr>
              <w:t xml:space="preserve">за 2017р </w:t>
            </w:r>
          </w:p>
        </w:tc>
        <w:tc>
          <w:tcPr>
            <w:tcW w:w="2986" w:type="dxa"/>
            <w:shd w:val="clear" w:color="auto" w:fill="auto"/>
            <w:vAlign w:val="center"/>
          </w:tcPr>
          <w:p w:rsidR="009F2F17" w:rsidRPr="00F72ACF" w:rsidRDefault="009F2F17" w:rsidP="00DF69D5">
            <w:pPr>
              <w:jc w:val="center"/>
              <w:rPr>
                <w:rStyle w:val="23"/>
              </w:rPr>
            </w:pPr>
            <w:r w:rsidRPr="00F72ACF">
              <w:rPr>
                <w:rStyle w:val="23"/>
              </w:rPr>
              <w:t>за 2018р.</w:t>
            </w:r>
          </w:p>
        </w:tc>
      </w:tr>
      <w:tr w:rsidR="009F2F17" w:rsidRPr="00F72ACF" w:rsidTr="009F2F17">
        <w:tc>
          <w:tcPr>
            <w:tcW w:w="4250" w:type="dxa"/>
            <w:shd w:val="clear" w:color="auto" w:fill="auto"/>
            <w:vAlign w:val="center"/>
          </w:tcPr>
          <w:p w:rsidR="009F2F17" w:rsidRPr="00CD1C08" w:rsidRDefault="009F2F17" w:rsidP="00DF69D5">
            <w:pPr>
              <w:tabs>
                <w:tab w:val="left" w:pos="313"/>
              </w:tabs>
              <w:jc w:val="both"/>
              <w:rPr>
                <w:rStyle w:val="23"/>
              </w:rPr>
            </w:pPr>
            <w:r w:rsidRPr="00CD1C08">
              <w:rPr>
                <w:rStyle w:val="23"/>
              </w:rPr>
              <w:lastRenderedPageBreak/>
              <w:t>Надходження до місцевого бюджету єдиного податку від всіх груп платників (тис. грн.)</w:t>
            </w:r>
          </w:p>
        </w:tc>
        <w:tc>
          <w:tcPr>
            <w:tcW w:w="2335" w:type="dxa"/>
            <w:shd w:val="clear" w:color="auto" w:fill="auto"/>
            <w:vAlign w:val="center"/>
          </w:tcPr>
          <w:p w:rsidR="009F2F17" w:rsidRPr="00F72ACF" w:rsidRDefault="009F2F17" w:rsidP="00DF69D5">
            <w:pPr>
              <w:jc w:val="center"/>
              <w:rPr>
                <w:rStyle w:val="23"/>
              </w:rPr>
            </w:pPr>
            <w:r w:rsidRPr="00F72ACF">
              <w:rPr>
                <w:rStyle w:val="23"/>
              </w:rPr>
              <w:t>1643,802</w:t>
            </w:r>
          </w:p>
        </w:tc>
        <w:tc>
          <w:tcPr>
            <w:tcW w:w="2986" w:type="dxa"/>
            <w:shd w:val="clear" w:color="auto" w:fill="auto"/>
            <w:vAlign w:val="center"/>
          </w:tcPr>
          <w:p w:rsidR="009F2F17" w:rsidRPr="00F72ACF" w:rsidRDefault="009F2F17" w:rsidP="00DF69D5">
            <w:pPr>
              <w:jc w:val="center"/>
              <w:rPr>
                <w:rStyle w:val="23"/>
              </w:rPr>
            </w:pPr>
            <w:r w:rsidRPr="00F72ACF">
              <w:rPr>
                <w:rStyle w:val="23"/>
              </w:rPr>
              <w:t>2129,207</w:t>
            </w:r>
          </w:p>
        </w:tc>
      </w:tr>
      <w:tr w:rsidR="009F2F17" w:rsidRPr="00F72ACF" w:rsidTr="009F2F17">
        <w:tc>
          <w:tcPr>
            <w:tcW w:w="4250" w:type="dxa"/>
            <w:shd w:val="clear" w:color="auto" w:fill="auto"/>
          </w:tcPr>
          <w:p w:rsidR="009F2F17" w:rsidRPr="00CD1C08" w:rsidRDefault="009F2F17" w:rsidP="00DF69D5">
            <w:pPr>
              <w:pStyle w:val="af5"/>
              <w:spacing w:after="0"/>
              <w:ind w:left="0"/>
              <w:jc w:val="both"/>
              <w:rPr>
                <w:bCs/>
                <w:lang w:val="uk-UA"/>
              </w:rPr>
            </w:pPr>
            <w:r w:rsidRPr="00CD1C08">
              <w:rPr>
                <w:lang w:val="uk-UA"/>
              </w:rPr>
              <w:t xml:space="preserve">Надходження до місцевого бюджету єдиного податку від платників І-ІІ груп </w:t>
            </w:r>
            <w:r w:rsidRPr="00CD1C08">
              <w:rPr>
                <w:bCs/>
                <w:lang w:val="uk-UA"/>
              </w:rPr>
              <w:t>(тис. грн.)</w:t>
            </w:r>
          </w:p>
        </w:tc>
        <w:tc>
          <w:tcPr>
            <w:tcW w:w="2335" w:type="dxa"/>
            <w:shd w:val="clear" w:color="auto" w:fill="auto"/>
            <w:vAlign w:val="center"/>
          </w:tcPr>
          <w:p w:rsidR="009F2F17" w:rsidRPr="00F72ACF" w:rsidRDefault="009F2F17" w:rsidP="00DF69D5">
            <w:pPr>
              <w:jc w:val="center"/>
              <w:rPr>
                <w:rStyle w:val="23"/>
              </w:rPr>
            </w:pPr>
            <w:r w:rsidRPr="00F72ACF">
              <w:rPr>
                <w:rStyle w:val="23"/>
              </w:rPr>
              <w:t>622,872</w:t>
            </w:r>
          </w:p>
        </w:tc>
        <w:tc>
          <w:tcPr>
            <w:tcW w:w="2986" w:type="dxa"/>
            <w:shd w:val="clear" w:color="auto" w:fill="auto"/>
            <w:vAlign w:val="center"/>
          </w:tcPr>
          <w:p w:rsidR="009F2F17" w:rsidRPr="00F72ACF" w:rsidRDefault="009F2F17" w:rsidP="00DF69D5">
            <w:pPr>
              <w:jc w:val="center"/>
              <w:rPr>
                <w:rStyle w:val="23"/>
              </w:rPr>
            </w:pPr>
            <w:r w:rsidRPr="00F72ACF">
              <w:rPr>
                <w:rStyle w:val="23"/>
              </w:rPr>
              <w:t>1408,719</w:t>
            </w:r>
          </w:p>
        </w:tc>
      </w:tr>
      <w:tr w:rsidR="009F2F17" w:rsidRPr="00F72ACF" w:rsidTr="009F2F17">
        <w:tc>
          <w:tcPr>
            <w:tcW w:w="4250" w:type="dxa"/>
            <w:shd w:val="clear" w:color="auto" w:fill="auto"/>
          </w:tcPr>
          <w:p w:rsidR="009F2F17" w:rsidRPr="00CD1C08" w:rsidRDefault="009F2F17" w:rsidP="00DF69D5">
            <w:pPr>
              <w:pStyle w:val="af5"/>
              <w:spacing w:after="0"/>
              <w:ind w:left="0"/>
              <w:jc w:val="both"/>
              <w:rPr>
                <w:lang w:val="uk-UA"/>
              </w:rPr>
            </w:pPr>
            <w:r w:rsidRPr="00CD1C08">
              <w:rPr>
                <w:lang w:val="uk-UA"/>
              </w:rPr>
              <w:t>Загальна кількість платників єдиного податку, чол.</w:t>
            </w:r>
          </w:p>
        </w:tc>
        <w:tc>
          <w:tcPr>
            <w:tcW w:w="2335" w:type="dxa"/>
            <w:shd w:val="clear" w:color="auto" w:fill="auto"/>
            <w:vAlign w:val="center"/>
          </w:tcPr>
          <w:p w:rsidR="009F2F17" w:rsidRPr="00F72ACF" w:rsidRDefault="009F2F17" w:rsidP="00DF69D5">
            <w:pPr>
              <w:jc w:val="center"/>
              <w:rPr>
                <w:rStyle w:val="23"/>
              </w:rPr>
            </w:pPr>
            <w:r w:rsidRPr="00F72ACF">
              <w:rPr>
                <w:rStyle w:val="23"/>
              </w:rPr>
              <w:t>256</w:t>
            </w:r>
          </w:p>
        </w:tc>
        <w:tc>
          <w:tcPr>
            <w:tcW w:w="2986" w:type="dxa"/>
            <w:shd w:val="clear" w:color="auto" w:fill="auto"/>
            <w:vAlign w:val="center"/>
          </w:tcPr>
          <w:p w:rsidR="009F2F17" w:rsidRPr="00F72ACF" w:rsidRDefault="009F2F17" w:rsidP="00DF69D5">
            <w:pPr>
              <w:jc w:val="center"/>
              <w:rPr>
                <w:rStyle w:val="23"/>
              </w:rPr>
            </w:pPr>
            <w:r w:rsidRPr="00F72ACF">
              <w:rPr>
                <w:rStyle w:val="23"/>
              </w:rPr>
              <w:t>259</w:t>
            </w:r>
          </w:p>
        </w:tc>
      </w:tr>
      <w:tr w:rsidR="009F2F17" w:rsidRPr="00F72ACF" w:rsidTr="009F2F17">
        <w:tc>
          <w:tcPr>
            <w:tcW w:w="4250" w:type="dxa"/>
            <w:shd w:val="clear" w:color="auto" w:fill="auto"/>
          </w:tcPr>
          <w:p w:rsidR="009F2F17" w:rsidRPr="00CD1C08" w:rsidRDefault="009F2F17" w:rsidP="00DF69D5">
            <w:pPr>
              <w:pStyle w:val="a7"/>
              <w:spacing w:after="0"/>
              <w:rPr>
                <w:bCs/>
              </w:rPr>
            </w:pPr>
            <w:r w:rsidRPr="00CD1C08">
              <w:rPr>
                <w:bCs/>
              </w:rPr>
              <w:t>Кількість платників єдиного податку І-ІІ груп, чол.</w:t>
            </w:r>
          </w:p>
        </w:tc>
        <w:tc>
          <w:tcPr>
            <w:tcW w:w="2335" w:type="dxa"/>
            <w:shd w:val="clear" w:color="auto" w:fill="auto"/>
            <w:vAlign w:val="center"/>
          </w:tcPr>
          <w:p w:rsidR="009F2F17" w:rsidRPr="00F72ACF" w:rsidRDefault="009F2F17" w:rsidP="00DF69D5">
            <w:pPr>
              <w:jc w:val="center"/>
              <w:rPr>
                <w:rStyle w:val="23"/>
              </w:rPr>
            </w:pPr>
            <w:r w:rsidRPr="00F72ACF">
              <w:rPr>
                <w:rStyle w:val="23"/>
              </w:rPr>
              <w:t>179</w:t>
            </w:r>
          </w:p>
        </w:tc>
        <w:tc>
          <w:tcPr>
            <w:tcW w:w="2986" w:type="dxa"/>
            <w:shd w:val="clear" w:color="auto" w:fill="auto"/>
            <w:vAlign w:val="center"/>
          </w:tcPr>
          <w:p w:rsidR="009F2F17" w:rsidRPr="00F72ACF" w:rsidRDefault="009F2F17" w:rsidP="00DF69D5">
            <w:pPr>
              <w:jc w:val="center"/>
              <w:rPr>
                <w:rStyle w:val="23"/>
              </w:rPr>
            </w:pPr>
            <w:r w:rsidRPr="00F72ACF">
              <w:rPr>
                <w:rStyle w:val="23"/>
              </w:rPr>
              <w:t>181</w:t>
            </w:r>
          </w:p>
        </w:tc>
      </w:tr>
      <w:tr w:rsidR="009F2F17" w:rsidRPr="00F72ACF" w:rsidTr="009F2F17">
        <w:tc>
          <w:tcPr>
            <w:tcW w:w="4250" w:type="dxa"/>
            <w:tcBorders>
              <w:top w:val="single" w:sz="4" w:space="0" w:color="auto"/>
              <w:left w:val="single" w:sz="4" w:space="0" w:color="auto"/>
              <w:bottom w:val="single" w:sz="4" w:space="0" w:color="auto"/>
              <w:right w:val="single" w:sz="4" w:space="0" w:color="auto"/>
            </w:tcBorders>
            <w:shd w:val="clear" w:color="auto" w:fill="auto"/>
          </w:tcPr>
          <w:p w:rsidR="009F2F17" w:rsidRPr="00CD1C08" w:rsidRDefault="009F2F17" w:rsidP="00DF69D5">
            <w:pPr>
              <w:pStyle w:val="a7"/>
              <w:rPr>
                <w:bCs/>
              </w:rPr>
            </w:pPr>
            <w:r w:rsidRPr="00CD1C08">
              <w:rPr>
                <w:bCs/>
              </w:rPr>
              <w:t xml:space="preserve">Витрати суб’єктів господарювання на адміністративні процедури щодо виконання регулювання та звітування </w:t>
            </w:r>
            <w:r w:rsidRPr="00CD1C08">
              <w:rPr>
                <w:rStyle w:val="23"/>
                <w:bCs/>
              </w:rPr>
              <w:t>(тис. грн.)</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rsidR="009F2F17" w:rsidRPr="00F72ACF" w:rsidRDefault="009F2F17" w:rsidP="00DF69D5">
            <w:pPr>
              <w:jc w:val="center"/>
              <w:rPr>
                <w:rStyle w:val="23"/>
              </w:rPr>
            </w:pP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F2F17" w:rsidRPr="00F72ACF" w:rsidRDefault="009F2F17" w:rsidP="00DF69D5">
            <w:pPr>
              <w:jc w:val="center"/>
              <w:rPr>
                <w:rStyle w:val="23"/>
              </w:rPr>
            </w:pPr>
          </w:p>
        </w:tc>
      </w:tr>
    </w:tbl>
    <w:p w:rsidR="00CD5946" w:rsidRDefault="00CD5946" w:rsidP="00CD5946">
      <w:pPr>
        <w:tabs>
          <w:tab w:val="left" w:pos="909"/>
        </w:tabs>
        <w:spacing w:after="0" w:line="240" w:lineRule="auto"/>
        <w:jc w:val="both"/>
        <w:rPr>
          <w:rFonts w:ascii="Times New Roman" w:eastAsia="Times New Roman" w:hAnsi="Times New Roman" w:cs="Times New Roman"/>
          <w:sz w:val="24"/>
          <w:szCs w:val="24"/>
          <w:lang w:eastAsia="ru-RU"/>
        </w:rPr>
      </w:pP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2322"/>
        <w:gridCol w:w="2322"/>
      </w:tblGrid>
      <w:tr w:rsidR="00CE0A2E" w:rsidRPr="005A44B4" w:rsidTr="00DF69D5">
        <w:tc>
          <w:tcPr>
            <w:tcW w:w="4249" w:type="dxa"/>
            <w:tcBorders>
              <w:top w:val="single" w:sz="4" w:space="0" w:color="auto"/>
              <w:left w:val="single" w:sz="4" w:space="0" w:color="auto"/>
              <w:bottom w:val="single" w:sz="4" w:space="0" w:color="auto"/>
              <w:right w:val="single" w:sz="4" w:space="0" w:color="auto"/>
            </w:tcBorders>
            <w:vAlign w:val="center"/>
            <w:hideMark/>
          </w:tcPr>
          <w:p w:rsidR="00CE0A2E" w:rsidRPr="005A44B4" w:rsidRDefault="00CE0A2E" w:rsidP="00DF69D5">
            <w:pPr>
              <w:jc w:val="center"/>
              <w:rPr>
                <w:rStyle w:val="23"/>
              </w:rPr>
            </w:pPr>
            <w:r w:rsidRPr="005A44B4">
              <w:rPr>
                <w:rStyle w:val="23"/>
              </w:rPr>
              <w:t>Назва показника</w:t>
            </w:r>
          </w:p>
        </w:tc>
        <w:tc>
          <w:tcPr>
            <w:tcW w:w="2322" w:type="dxa"/>
            <w:tcBorders>
              <w:top w:val="single" w:sz="4" w:space="0" w:color="auto"/>
              <w:left w:val="single" w:sz="4" w:space="0" w:color="auto"/>
              <w:bottom w:val="single" w:sz="4" w:space="0" w:color="auto"/>
              <w:right w:val="single" w:sz="4" w:space="0" w:color="auto"/>
            </w:tcBorders>
            <w:vAlign w:val="center"/>
          </w:tcPr>
          <w:p w:rsidR="00CE0A2E" w:rsidRPr="005A44B4" w:rsidRDefault="00CE0A2E" w:rsidP="00DF69D5">
            <w:pPr>
              <w:jc w:val="center"/>
              <w:rPr>
                <w:rStyle w:val="23"/>
              </w:rPr>
            </w:pPr>
            <w:r w:rsidRPr="005A44B4">
              <w:rPr>
                <w:rStyle w:val="23"/>
              </w:rPr>
              <w:t xml:space="preserve"> 2017р. </w:t>
            </w:r>
          </w:p>
        </w:tc>
        <w:tc>
          <w:tcPr>
            <w:tcW w:w="2322" w:type="dxa"/>
            <w:tcBorders>
              <w:top w:val="single" w:sz="4" w:space="0" w:color="auto"/>
              <w:left w:val="single" w:sz="4" w:space="0" w:color="auto"/>
              <w:bottom w:val="single" w:sz="4" w:space="0" w:color="auto"/>
              <w:right w:val="single" w:sz="4" w:space="0" w:color="auto"/>
            </w:tcBorders>
            <w:vAlign w:val="center"/>
          </w:tcPr>
          <w:p w:rsidR="00CE0A2E" w:rsidRPr="005A44B4" w:rsidRDefault="00CE0A2E" w:rsidP="00DF69D5">
            <w:pPr>
              <w:jc w:val="center"/>
              <w:rPr>
                <w:rStyle w:val="23"/>
              </w:rPr>
            </w:pPr>
            <w:r>
              <w:rPr>
                <w:rStyle w:val="23"/>
              </w:rPr>
              <w:t>2018</w:t>
            </w:r>
          </w:p>
        </w:tc>
      </w:tr>
      <w:tr w:rsidR="00CE0A2E" w:rsidRPr="005A44B4" w:rsidTr="00DF69D5">
        <w:tc>
          <w:tcPr>
            <w:tcW w:w="4249" w:type="dxa"/>
            <w:tcBorders>
              <w:top w:val="single" w:sz="4" w:space="0" w:color="auto"/>
              <w:left w:val="single" w:sz="4" w:space="0" w:color="auto"/>
              <w:bottom w:val="single" w:sz="4" w:space="0" w:color="auto"/>
              <w:right w:val="single" w:sz="4" w:space="0" w:color="auto"/>
            </w:tcBorders>
            <w:hideMark/>
          </w:tcPr>
          <w:p w:rsidR="00CE0A2E" w:rsidRPr="005A44B4" w:rsidRDefault="00CE0A2E" w:rsidP="00DF69D5">
            <w:pPr>
              <w:pStyle w:val="af5"/>
              <w:spacing w:after="0"/>
              <w:ind w:left="0"/>
              <w:jc w:val="both"/>
              <w:rPr>
                <w:bCs/>
                <w:lang w:val="uk-UA"/>
              </w:rPr>
            </w:pPr>
            <w:proofErr w:type="spellStart"/>
            <w:r w:rsidRPr="005A44B4">
              <w:rPr>
                <w:lang w:val="uk-UA"/>
              </w:rPr>
              <w:t>Нараховано</w:t>
            </w:r>
            <w:proofErr w:type="spellEnd"/>
            <w:r w:rsidRPr="005A44B4">
              <w:rPr>
                <w:lang w:val="uk-UA"/>
              </w:rPr>
              <w:t xml:space="preserve"> плати</w:t>
            </w:r>
            <w:r>
              <w:rPr>
                <w:lang w:val="uk-UA"/>
              </w:rPr>
              <w:t xml:space="preserve"> на нерухоме майно</w:t>
            </w:r>
            <w:r w:rsidRPr="005A44B4">
              <w:rPr>
                <w:lang w:val="uk-UA"/>
              </w:rPr>
              <w:t xml:space="preserve"> </w:t>
            </w:r>
            <w:r w:rsidRPr="005A44B4">
              <w:rPr>
                <w:color w:val="000000"/>
                <w:lang w:val="uk-UA"/>
              </w:rPr>
              <w:t>з фізичних осіб</w:t>
            </w:r>
            <w:r w:rsidRPr="005A44B4">
              <w:rPr>
                <w:rStyle w:val="23"/>
                <w:lang w:val="uk-UA"/>
              </w:rPr>
              <w:t xml:space="preserve"> </w:t>
            </w:r>
            <w:r w:rsidRPr="005A44B4">
              <w:rPr>
                <w:lang w:val="uk-UA"/>
              </w:rPr>
              <w:t>в місцевий бюджет</w:t>
            </w:r>
            <w:r w:rsidRPr="005A44B4">
              <w:rPr>
                <w:bCs/>
                <w:lang w:val="uk-UA"/>
              </w:rPr>
              <w:t xml:space="preserve"> (тис. грн.)</w:t>
            </w:r>
          </w:p>
        </w:tc>
        <w:tc>
          <w:tcPr>
            <w:tcW w:w="2322" w:type="dxa"/>
            <w:tcBorders>
              <w:top w:val="single" w:sz="4" w:space="0" w:color="auto"/>
              <w:left w:val="single" w:sz="4" w:space="0" w:color="auto"/>
              <w:bottom w:val="single" w:sz="4" w:space="0" w:color="auto"/>
              <w:right w:val="single" w:sz="4" w:space="0" w:color="auto"/>
            </w:tcBorders>
            <w:vAlign w:val="center"/>
          </w:tcPr>
          <w:p w:rsidR="00CE0A2E" w:rsidRPr="005A44B4" w:rsidRDefault="00CE0A2E" w:rsidP="00DF69D5">
            <w:pPr>
              <w:jc w:val="center"/>
              <w:rPr>
                <w:rStyle w:val="23"/>
              </w:rPr>
            </w:pPr>
            <w:r w:rsidRPr="005A44B4">
              <w:rPr>
                <w:rStyle w:val="23"/>
              </w:rPr>
              <w:t>42,907</w:t>
            </w:r>
          </w:p>
        </w:tc>
        <w:tc>
          <w:tcPr>
            <w:tcW w:w="2322" w:type="dxa"/>
            <w:tcBorders>
              <w:top w:val="single" w:sz="4" w:space="0" w:color="auto"/>
              <w:left w:val="single" w:sz="4" w:space="0" w:color="auto"/>
              <w:bottom w:val="single" w:sz="4" w:space="0" w:color="auto"/>
              <w:right w:val="single" w:sz="4" w:space="0" w:color="auto"/>
            </w:tcBorders>
            <w:vAlign w:val="center"/>
          </w:tcPr>
          <w:p w:rsidR="00CE0A2E" w:rsidRPr="005A44B4" w:rsidRDefault="00CE0A2E" w:rsidP="00DF69D5">
            <w:pPr>
              <w:jc w:val="center"/>
              <w:rPr>
                <w:rStyle w:val="23"/>
              </w:rPr>
            </w:pPr>
            <w:r>
              <w:rPr>
                <w:rStyle w:val="23"/>
              </w:rPr>
              <w:t>79,724</w:t>
            </w:r>
          </w:p>
        </w:tc>
      </w:tr>
      <w:tr w:rsidR="00CE0A2E" w:rsidRPr="005A44B4" w:rsidTr="00DF69D5">
        <w:tc>
          <w:tcPr>
            <w:tcW w:w="4249" w:type="dxa"/>
            <w:tcBorders>
              <w:top w:val="single" w:sz="4" w:space="0" w:color="auto"/>
              <w:left w:val="single" w:sz="4" w:space="0" w:color="auto"/>
              <w:bottom w:val="single" w:sz="4" w:space="0" w:color="auto"/>
              <w:right w:val="single" w:sz="4" w:space="0" w:color="auto"/>
            </w:tcBorders>
            <w:hideMark/>
          </w:tcPr>
          <w:p w:rsidR="00CE0A2E" w:rsidRPr="005A44B4" w:rsidRDefault="00CE0A2E" w:rsidP="00DF69D5">
            <w:pPr>
              <w:pStyle w:val="af5"/>
              <w:spacing w:after="0"/>
              <w:ind w:left="0"/>
              <w:jc w:val="both"/>
              <w:rPr>
                <w:bCs/>
                <w:lang w:val="uk-UA"/>
              </w:rPr>
            </w:pPr>
            <w:proofErr w:type="spellStart"/>
            <w:r w:rsidRPr="005A44B4">
              <w:rPr>
                <w:lang w:val="uk-UA"/>
              </w:rPr>
              <w:t>Нараховано</w:t>
            </w:r>
            <w:proofErr w:type="spellEnd"/>
            <w:r w:rsidRPr="005A44B4">
              <w:rPr>
                <w:lang w:val="uk-UA"/>
              </w:rPr>
              <w:t xml:space="preserve"> плати </w:t>
            </w:r>
            <w:r>
              <w:rPr>
                <w:lang w:val="uk-UA"/>
              </w:rPr>
              <w:t xml:space="preserve"> на нерухоме </w:t>
            </w:r>
            <w:r w:rsidRPr="005A44B4">
              <w:rPr>
                <w:color w:val="000000"/>
                <w:lang w:val="uk-UA"/>
              </w:rPr>
              <w:t>з юридичних осіб</w:t>
            </w:r>
            <w:r w:rsidRPr="005A44B4">
              <w:rPr>
                <w:rStyle w:val="23"/>
                <w:lang w:val="uk-UA"/>
              </w:rPr>
              <w:t xml:space="preserve"> </w:t>
            </w:r>
            <w:r w:rsidRPr="005A44B4">
              <w:rPr>
                <w:lang w:val="uk-UA"/>
              </w:rPr>
              <w:t>в місцевий бюджет</w:t>
            </w:r>
            <w:r w:rsidRPr="005A44B4">
              <w:rPr>
                <w:bCs/>
                <w:lang w:val="uk-UA"/>
              </w:rPr>
              <w:t xml:space="preserve"> (тис. грн.)</w:t>
            </w:r>
          </w:p>
        </w:tc>
        <w:tc>
          <w:tcPr>
            <w:tcW w:w="2322" w:type="dxa"/>
            <w:tcBorders>
              <w:top w:val="single" w:sz="4" w:space="0" w:color="auto"/>
              <w:left w:val="single" w:sz="4" w:space="0" w:color="auto"/>
              <w:bottom w:val="single" w:sz="4" w:space="0" w:color="auto"/>
              <w:right w:val="single" w:sz="4" w:space="0" w:color="auto"/>
            </w:tcBorders>
            <w:vAlign w:val="center"/>
          </w:tcPr>
          <w:p w:rsidR="00CE0A2E" w:rsidRPr="005A44B4" w:rsidRDefault="00CE0A2E" w:rsidP="00DF69D5">
            <w:pPr>
              <w:jc w:val="center"/>
              <w:rPr>
                <w:rStyle w:val="23"/>
              </w:rPr>
            </w:pPr>
            <w:r w:rsidRPr="005A44B4">
              <w:rPr>
                <w:rStyle w:val="23"/>
              </w:rPr>
              <w:t>563,880</w:t>
            </w:r>
          </w:p>
        </w:tc>
        <w:tc>
          <w:tcPr>
            <w:tcW w:w="2322" w:type="dxa"/>
            <w:tcBorders>
              <w:top w:val="single" w:sz="4" w:space="0" w:color="auto"/>
              <w:left w:val="single" w:sz="4" w:space="0" w:color="auto"/>
              <w:bottom w:val="single" w:sz="4" w:space="0" w:color="auto"/>
              <w:right w:val="single" w:sz="4" w:space="0" w:color="auto"/>
            </w:tcBorders>
            <w:vAlign w:val="center"/>
          </w:tcPr>
          <w:p w:rsidR="00CE0A2E" w:rsidRPr="005A44B4" w:rsidRDefault="00CE0A2E" w:rsidP="00DF69D5">
            <w:pPr>
              <w:jc w:val="center"/>
              <w:rPr>
                <w:rStyle w:val="23"/>
              </w:rPr>
            </w:pPr>
            <w:r>
              <w:rPr>
                <w:rStyle w:val="23"/>
              </w:rPr>
              <w:t>567,520</w:t>
            </w:r>
          </w:p>
        </w:tc>
      </w:tr>
    </w:tbl>
    <w:p w:rsidR="00CE0A2E" w:rsidRDefault="00CE0A2E" w:rsidP="00CD5946">
      <w:pPr>
        <w:tabs>
          <w:tab w:val="left" w:pos="909"/>
        </w:tabs>
        <w:spacing w:after="0" w:line="240" w:lineRule="auto"/>
        <w:jc w:val="both"/>
        <w:rPr>
          <w:rFonts w:ascii="Times New Roman" w:eastAsia="Times New Roman" w:hAnsi="Times New Roman" w:cs="Times New Roman"/>
          <w:sz w:val="24"/>
          <w:szCs w:val="24"/>
          <w:lang w:eastAsia="ru-RU"/>
        </w:rPr>
      </w:pPr>
    </w:p>
    <w:p w:rsidR="00CE0A2E" w:rsidRDefault="00CE0A2E" w:rsidP="00CD5946">
      <w:pPr>
        <w:tabs>
          <w:tab w:val="left" w:pos="909"/>
        </w:tabs>
        <w:spacing w:after="0" w:line="240" w:lineRule="auto"/>
        <w:jc w:val="both"/>
        <w:rPr>
          <w:rFonts w:ascii="Times New Roman" w:eastAsia="Times New Roman" w:hAnsi="Times New Roman" w:cs="Times New Roman"/>
          <w:sz w:val="24"/>
          <w:szCs w:val="24"/>
          <w:lang w:eastAsia="ru-RU"/>
        </w:rPr>
      </w:pPr>
    </w:p>
    <w:p w:rsidR="00CE0A2E" w:rsidRDefault="00CE0A2E" w:rsidP="00CD5946">
      <w:pPr>
        <w:tabs>
          <w:tab w:val="left" w:pos="909"/>
        </w:tabs>
        <w:spacing w:after="0" w:line="240" w:lineRule="auto"/>
        <w:jc w:val="both"/>
        <w:rPr>
          <w:rFonts w:ascii="Times New Roman" w:eastAsia="Times New Roman" w:hAnsi="Times New Roman" w:cs="Times New Roman"/>
          <w:sz w:val="24"/>
          <w:szCs w:val="24"/>
          <w:lang w:eastAsia="ru-RU"/>
        </w:rPr>
      </w:pPr>
    </w:p>
    <w:p w:rsidR="00CE0A2E" w:rsidRPr="00CD5946" w:rsidRDefault="00CE0A2E" w:rsidP="00CD5946">
      <w:pPr>
        <w:tabs>
          <w:tab w:val="left" w:pos="909"/>
        </w:tabs>
        <w:spacing w:after="0" w:line="240" w:lineRule="auto"/>
        <w:jc w:val="both"/>
        <w:rPr>
          <w:rFonts w:ascii="Times New Roman" w:eastAsia="Times New Roman" w:hAnsi="Times New Roman" w:cs="Times New Roman"/>
          <w:sz w:val="24"/>
          <w:szCs w:val="24"/>
          <w:lang w:eastAsia="ru-RU"/>
        </w:rPr>
      </w:pPr>
    </w:p>
    <w:p w:rsidR="00CD5946" w:rsidRPr="00CD5946" w:rsidRDefault="00CD5946" w:rsidP="00CD5946">
      <w:pPr>
        <w:keepNext/>
        <w:keepLines/>
        <w:spacing w:after="0" w:line="240" w:lineRule="auto"/>
        <w:ind w:firstLine="700"/>
        <w:jc w:val="both"/>
        <w:outlineLvl w:val="0"/>
        <w:rPr>
          <w:rFonts w:ascii="Times New Roman" w:eastAsia="Times New Roman" w:hAnsi="Times New Roman" w:cs="Times New Roman"/>
          <w:b/>
          <w:bCs/>
          <w:sz w:val="24"/>
          <w:szCs w:val="24"/>
          <w:lang w:eastAsia="uk-UA"/>
        </w:rPr>
      </w:pPr>
      <w:bookmarkStart w:id="3" w:name="bookmark6"/>
      <w:r w:rsidRPr="00CD5946">
        <w:rPr>
          <w:rFonts w:ascii="Times New Roman" w:eastAsia="Times New Roman" w:hAnsi="Times New Roman" w:cs="Times New Roman"/>
          <w:b/>
          <w:bCs/>
          <w:sz w:val="24"/>
          <w:szCs w:val="24"/>
          <w:lang w:eastAsia="uk-UA"/>
        </w:rPr>
        <w:t>IX. Визначення заходів, за допомогою яких здійснюватиметься відстеження результативності дії регуляторного акта</w:t>
      </w:r>
      <w:bookmarkEnd w:id="3"/>
    </w:p>
    <w:p w:rsidR="00CD5946" w:rsidRPr="00CD5946" w:rsidRDefault="00CD5946" w:rsidP="00CD5946">
      <w:pPr>
        <w:spacing w:after="0" w:line="240" w:lineRule="auto"/>
        <w:ind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Відстеження результативності регуляторного акта буде здійснюватися виконавчим комітетом </w:t>
      </w:r>
      <w:proofErr w:type="spellStart"/>
      <w:r w:rsidR="00CE0A2E">
        <w:rPr>
          <w:rFonts w:ascii="Times New Roman" w:eastAsia="Times New Roman" w:hAnsi="Times New Roman" w:cs="Times New Roman"/>
          <w:sz w:val="24"/>
          <w:szCs w:val="24"/>
          <w:lang w:eastAsia="ru-RU"/>
        </w:rPr>
        <w:t>Скалатської</w:t>
      </w:r>
      <w:proofErr w:type="spellEnd"/>
      <w:r w:rsidR="00CE0A2E">
        <w:rPr>
          <w:rFonts w:ascii="Times New Roman" w:eastAsia="Times New Roman" w:hAnsi="Times New Roman" w:cs="Times New Roman"/>
          <w:sz w:val="24"/>
          <w:szCs w:val="24"/>
          <w:lang w:eastAsia="ru-RU"/>
        </w:rPr>
        <w:t xml:space="preserve"> міської </w:t>
      </w:r>
      <w:r w:rsidRPr="00CD5946">
        <w:rPr>
          <w:rFonts w:ascii="Times New Roman" w:eastAsia="Times New Roman" w:hAnsi="Times New Roman" w:cs="Times New Roman"/>
          <w:sz w:val="24"/>
          <w:szCs w:val="24"/>
          <w:lang w:eastAsia="ru-RU"/>
        </w:rPr>
        <w:t xml:space="preserve"> ради.</w:t>
      </w:r>
    </w:p>
    <w:p w:rsidR="00CD5946" w:rsidRPr="00CD5946" w:rsidRDefault="00CD5946" w:rsidP="00CD5946">
      <w:pPr>
        <w:spacing w:after="0" w:line="240" w:lineRule="auto"/>
        <w:ind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Базове відстеження результативності регуляторного акта здійснюватиметься до дня набрання чинності цим  регуляторним актом шляхом статистичного аналізу показників  місцевих податків і зборів, що надходять до селищного бюджету.</w:t>
      </w:r>
    </w:p>
    <w:p w:rsidR="00CD5946" w:rsidRPr="00CD5946" w:rsidRDefault="00CD5946" w:rsidP="00CD5946">
      <w:pPr>
        <w:spacing w:after="0" w:line="240" w:lineRule="auto"/>
        <w:ind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Повторне відстеження буде здійснюватись через рік з дня набрання чинності регуляторним актом, в результаті якого відбудеться порівняння показників базового та повторного відстеження. Проведення відстеження результативності буде здійснюватися за допомогою статистичного методу.</w:t>
      </w:r>
    </w:p>
    <w:p w:rsidR="00CD5946" w:rsidRPr="00CD5946" w:rsidRDefault="00CD5946" w:rsidP="00CD5946">
      <w:pPr>
        <w:spacing w:after="0" w:line="240" w:lineRule="auto"/>
        <w:ind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   </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sz w:val="24"/>
          <w:szCs w:val="24"/>
          <w:lang w:eastAsia="ru-RU"/>
        </w:rPr>
        <w:tab/>
        <w:t>Можливої шкоди від наслідків дії акта не вбачається.</w:t>
      </w: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r w:rsidRPr="00CD5946">
        <w:rPr>
          <w:rFonts w:ascii="Times New Roman" w:eastAsia="Times New Roman" w:hAnsi="Times New Roman" w:cs="Times New Roman"/>
          <w:b/>
          <w:sz w:val="24"/>
          <w:szCs w:val="24"/>
          <w:lang w:eastAsia="uk-UA"/>
        </w:rPr>
        <w:t xml:space="preserve">                                                                                                                                         Додаток 2</w:t>
      </w: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r w:rsidRPr="00CD5946">
        <w:rPr>
          <w:rFonts w:ascii="Times New Roman" w:eastAsia="Times New Roman" w:hAnsi="Times New Roman" w:cs="Times New Roman"/>
          <w:b/>
          <w:sz w:val="24"/>
          <w:szCs w:val="24"/>
          <w:lang w:eastAsia="uk-UA"/>
        </w:rPr>
        <w:t>В И Т Р А Т И</w:t>
      </w: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r w:rsidRPr="00CD5946">
        <w:rPr>
          <w:rFonts w:ascii="Times New Roman" w:eastAsia="Times New Roman" w:hAnsi="Times New Roman" w:cs="Times New Roman"/>
          <w:b/>
          <w:sz w:val="27"/>
          <w:szCs w:val="27"/>
          <w:lang w:eastAsia="uk-UA"/>
        </w:rPr>
        <w:t xml:space="preserve"> </w:t>
      </w:r>
      <w:r w:rsidRPr="00CD5946">
        <w:rPr>
          <w:rFonts w:ascii="Times New Roman" w:eastAsia="Times New Roman" w:hAnsi="Times New Roman" w:cs="Times New Roman"/>
          <w:b/>
          <w:sz w:val="24"/>
          <w:szCs w:val="24"/>
          <w:lang w:eastAsia="uk-UA"/>
        </w:rPr>
        <w:t>на одного суб'єкта господарювання великого і середнього підприємництва, які виникають внаслідок дії регуляторного акта</w:t>
      </w:r>
    </w:p>
    <w:p w:rsidR="00CD5946" w:rsidRPr="00CD5946" w:rsidRDefault="00CD5946" w:rsidP="00CD5946">
      <w:pPr>
        <w:spacing w:after="0" w:line="331" w:lineRule="exact"/>
        <w:jc w:val="center"/>
        <w:rPr>
          <w:rFonts w:ascii="Times New Roman" w:eastAsia="Times New Roman" w:hAnsi="Times New Roman" w:cs="Times New Roman"/>
          <w:b/>
          <w:sz w:val="24"/>
          <w:szCs w:val="24"/>
          <w:lang w:eastAsia="uk-UA"/>
        </w:rPr>
      </w:pPr>
    </w:p>
    <w:p w:rsidR="00CD5946" w:rsidRPr="00CD5946" w:rsidRDefault="00CD5946" w:rsidP="00CD5946">
      <w:pPr>
        <w:spacing w:after="0" w:line="331" w:lineRule="exact"/>
        <w:jc w:val="both"/>
        <w:rPr>
          <w:rFonts w:ascii="Times New Roman" w:eastAsia="Times New Roman" w:hAnsi="Times New Roman" w:cs="Times New Roman"/>
          <w:sz w:val="24"/>
          <w:szCs w:val="24"/>
          <w:lang w:eastAsia="uk-UA"/>
        </w:rPr>
      </w:pPr>
      <w:r w:rsidRPr="00CD5946">
        <w:rPr>
          <w:rFonts w:ascii="Times New Roman" w:eastAsia="Times New Roman" w:hAnsi="Times New Roman" w:cs="Times New Roman"/>
          <w:sz w:val="24"/>
          <w:szCs w:val="24"/>
          <w:lang w:eastAsia="uk-UA"/>
        </w:rPr>
        <w:lastRenderedPageBreak/>
        <w:t>Вплив регуляторного акта проводиться в частині податку на нерухомість, оскільки  середні підприємства не здійснюють  діяльність на умовах спрощеної системи оподаткування</w:t>
      </w:r>
    </w:p>
    <w:p w:rsidR="00CD5946" w:rsidRPr="00CD5946" w:rsidRDefault="00CD5946" w:rsidP="00CD5946">
      <w:pPr>
        <w:spacing w:after="0" w:line="331" w:lineRule="exact"/>
        <w:jc w:val="both"/>
        <w:rPr>
          <w:rFonts w:ascii="Times New Roman" w:eastAsia="Times New Roman" w:hAnsi="Times New Roman" w:cs="Times New Roman"/>
          <w:sz w:val="24"/>
          <w:szCs w:val="24"/>
          <w:lang w:eastAsia="uk-UA"/>
        </w:rPr>
      </w:pPr>
    </w:p>
    <w:tbl>
      <w:tblPr>
        <w:tblW w:w="9562" w:type="dxa"/>
        <w:jc w:val="center"/>
        <w:tblInd w:w="5" w:type="dxa"/>
        <w:tblLayout w:type="fixed"/>
        <w:tblCellMar>
          <w:left w:w="0" w:type="dxa"/>
          <w:right w:w="0" w:type="dxa"/>
        </w:tblCellMar>
        <w:tblLook w:val="0000" w:firstRow="0" w:lastRow="0" w:firstColumn="0" w:lastColumn="0" w:noHBand="0" w:noVBand="0"/>
      </w:tblPr>
      <w:tblGrid>
        <w:gridCol w:w="1354"/>
        <w:gridCol w:w="5827"/>
        <w:gridCol w:w="1186"/>
        <w:gridCol w:w="1195"/>
      </w:tblGrid>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Порядковий номер</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before="60" w:after="0" w:line="331"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За</w:t>
            </w:r>
            <w:r w:rsidRPr="00CD5946">
              <w:rPr>
                <w:rFonts w:ascii="Times New Roman" w:eastAsia="Times New Roman" w:hAnsi="Times New Roman" w:cs="Times New Roman"/>
                <w:sz w:val="24"/>
                <w:szCs w:val="24"/>
                <w:lang w:val="en-US" w:eastAsia="ru-RU"/>
              </w:rPr>
              <w:t xml:space="preserve"> </w:t>
            </w:r>
            <w:r w:rsidRPr="00CD5946">
              <w:rPr>
                <w:rFonts w:ascii="Times New Roman" w:eastAsia="Times New Roman" w:hAnsi="Times New Roman" w:cs="Times New Roman"/>
                <w:sz w:val="24"/>
                <w:szCs w:val="24"/>
                <w:lang w:eastAsia="ru-RU"/>
              </w:rPr>
              <w:t>перший рік</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17"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За п'ять років</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1</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17"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2</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1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D5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3</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пов'язані із веденням обліку, підготовкою та поданням звітності державним органам,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4</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17"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5</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6</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на оборотні активи (матеріали, канцелярські товари тощо),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7</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пов'язані із наймом додаткового персоналу,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8</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Інше (уточнити), ( отримання первинної інформації про вимоги  регулювання та організація їх виконання)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D594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9,67</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9</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РАЗОМ (сума рядків: 1 + 2 + 3 + 4 + 5 + 6 + 7 + 8),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D5946">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w:t>
            </w:r>
            <w:proofErr w:type="spellStart"/>
            <w:r>
              <w:rPr>
                <w:rFonts w:ascii="Times New Roman" w:eastAsia="Times New Roman" w:hAnsi="Times New Roman" w:cs="Times New Roman"/>
                <w:sz w:val="24"/>
                <w:szCs w:val="24"/>
                <w:lang w:val="ru-RU" w:eastAsia="ru-RU"/>
              </w:rPr>
              <w:t>залежності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тарифу</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10</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Кількість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єктів</w:t>
            </w:r>
            <w:proofErr w:type="spellEnd"/>
            <w:r w:rsidRPr="00CD5946">
              <w:rPr>
                <w:rFonts w:ascii="Times New Roman" w:eastAsia="Times New Roman" w:hAnsi="Times New Roman" w:cs="Times New Roman"/>
                <w:sz w:val="24"/>
                <w:szCs w:val="24"/>
                <w:lang w:eastAsia="ru-RU"/>
              </w:rPr>
              <w:t xml:space="preserve"> господарювання великого та середнього підприємництва, на яких буде поширено регулювання, одиниць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p>
        </w:tc>
      </w:tr>
      <w:tr w:rsidR="00CD5946" w:rsidRPr="00CD5946" w:rsidTr="00CD5946">
        <w:trPr>
          <w:trHeight w:val="20"/>
          <w:jc w:val="center"/>
        </w:trPr>
        <w:tc>
          <w:tcPr>
            <w:tcW w:w="135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11</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E0A2E">
            <w:pPr>
              <w:spacing w:after="0" w:line="240" w:lineRule="auto"/>
              <w:jc w:val="both"/>
              <w:rPr>
                <w:rFonts w:ascii="Times New Roman" w:eastAsia="Times New Roman" w:hAnsi="Times New Roman" w:cs="Times New Roman"/>
                <w:lang w:val="ru-RU" w:eastAsia="ru-RU"/>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p>
        </w:tc>
      </w:tr>
    </w:tbl>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Примітка. Для розрахунку використано: згідно Закону України «Про Державний бюджет України на 201</w:t>
      </w:r>
      <w:r w:rsidRPr="00CD5946">
        <w:rPr>
          <w:rFonts w:ascii="Times New Roman" w:eastAsia="Times New Roman" w:hAnsi="Times New Roman" w:cs="Times New Roman"/>
          <w:sz w:val="24"/>
          <w:szCs w:val="24"/>
          <w:lang w:val="ru-RU" w:eastAsia="ru-RU"/>
        </w:rPr>
        <w:t>9</w:t>
      </w:r>
      <w:r w:rsidRPr="00CD5946">
        <w:rPr>
          <w:rFonts w:ascii="Times New Roman" w:eastAsia="Times New Roman" w:hAnsi="Times New Roman" w:cs="Times New Roman"/>
          <w:sz w:val="24"/>
          <w:szCs w:val="24"/>
          <w:lang w:eastAsia="ru-RU"/>
        </w:rPr>
        <w:t xml:space="preserve"> рік» - мінімальна заробітна плата </w:t>
      </w:r>
      <w:r w:rsidRPr="00CD5946">
        <w:rPr>
          <w:rFonts w:ascii="Times New Roman" w:eastAsia="Times New Roman" w:hAnsi="Times New Roman" w:cs="Times New Roman"/>
          <w:sz w:val="24"/>
          <w:szCs w:val="24"/>
          <w:lang w:val="ru-RU" w:eastAsia="ru-RU"/>
        </w:rPr>
        <w:t>4173</w:t>
      </w:r>
      <w:r w:rsidRPr="00CD5946">
        <w:rPr>
          <w:rFonts w:ascii="Times New Roman" w:eastAsia="Times New Roman" w:hAnsi="Times New Roman" w:cs="Times New Roman"/>
          <w:sz w:val="24"/>
          <w:szCs w:val="24"/>
          <w:lang w:eastAsia="ru-RU"/>
        </w:rPr>
        <w:t xml:space="preserve"> грн., в погодинному розмірі 2</w:t>
      </w:r>
      <w:r w:rsidRPr="00CD5946">
        <w:rPr>
          <w:rFonts w:ascii="Times New Roman" w:eastAsia="Times New Roman" w:hAnsi="Times New Roman" w:cs="Times New Roman"/>
          <w:sz w:val="24"/>
          <w:szCs w:val="24"/>
          <w:lang w:val="ru-RU" w:eastAsia="ru-RU"/>
        </w:rPr>
        <w:t>5</w:t>
      </w:r>
      <w:r w:rsidRPr="00CD5946">
        <w:rPr>
          <w:rFonts w:ascii="Times New Roman" w:eastAsia="Times New Roman" w:hAnsi="Times New Roman" w:cs="Times New Roman"/>
          <w:sz w:val="24"/>
          <w:szCs w:val="24"/>
          <w:lang w:eastAsia="ru-RU"/>
        </w:rPr>
        <w:t>,</w:t>
      </w:r>
      <w:r w:rsidRPr="00CD5946">
        <w:rPr>
          <w:rFonts w:ascii="Times New Roman" w:eastAsia="Times New Roman" w:hAnsi="Times New Roman" w:cs="Times New Roman"/>
          <w:sz w:val="24"/>
          <w:szCs w:val="24"/>
          <w:lang w:val="ru-RU" w:eastAsia="ru-RU"/>
        </w:rPr>
        <w:t>13</w:t>
      </w:r>
      <w:r w:rsidRPr="00CD5946">
        <w:rPr>
          <w:rFonts w:ascii="Times New Roman" w:eastAsia="Times New Roman" w:hAnsi="Times New Roman" w:cs="Times New Roman"/>
          <w:sz w:val="24"/>
          <w:szCs w:val="24"/>
          <w:lang w:eastAsia="ru-RU"/>
        </w:rPr>
        <w:t xml:space="preserve"> грн..  Витрати часу для отримання первинної інформації про вимоги  регулювання складають близько 1 години. Інші витрати не  передбачаються.</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Враховуючи термін дії акту та відсутність ставок на наступні роки, витрати на 5 років визначити неможливо.</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sz w:val="24"/>
          <w:szCs w:val="24"/>
          <w:lang w:eastAsia="ru-RU"/>
        </w:rPr>
        <w:t xml:space="preserve"> </w:t>
      </w:r>
      <w:bookmarkStart w:id="4" w:name="bookmark8"/>
      <w:r w:rsidRPr="00CD5946">
        <w:rPr>
          <w:rFonts w:ascii="Times New Roman" w:eastAsia="Times New Roman" w:hAnsi="Times New Roman" w:cs="Times New Roman"/>
          <w:sz w:val="28"/>
          <w:szCs w:val="20"/>
          <w:lang w:eastAsia="ru-RU"/>
        </w:rPr>
        <w:t xml:space="preserve">                                                               </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lastRenderedPageBreak/>
        <w:t xml:space="preserve">                                                                                                                                             Додаток 4  </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w:t>
      </w:r>
    </w:p>
    <w:p w:rsidR="00CD5946" w:rsidRPr="00CD5946" w:rsidRDefault="00CD5946" w:rsidP="00CD5946">
      <w:pPr>
        <w:keepNext/>
        <w:keepLines/>
        <w:spacing w:after="0" w:line="270" w:lineRule="exact"/>
        <w:ind w:left="4480"/>
        <w:outlineLvl w:val="0"/>
        <w:rPr>
          <w:rFonts w:ascii="Times New Roman" w:eastAsia="Times New Roman" w:hAnsi="Times New Roman" w:cs="Times New Roman"/>
          <w:b/>
          <w:bCs/>
          <w:sz w:val="24"/>
          <w:szCs w:val="24"/>
          <w:lang w:eastAsia="uk-UA"/>
        </w:rPr>
      </w:pPr>
      <w:r w:rsidRPr="00CD5946">
        <w:rPr>
          <w:rFonts w:ascii="Times New Roman" w:eastAsia="Times New Roman" w:hAnsi="Times New Roman" w:cs="Times New Roman"/>
          <w:b/>
          <w:bCs/>
          <w:sz w:val="24"/>
          <w:szCs w:val="24"/>
          <w:lang w:eastAsia="uk-UA"/>
        </w:rPr>
        <w:t>ТЕСТ</w:t>
      </w:r>
      <w:bookmarkEnd w:id="4"/>
    </w:p>
    <w:p w:rsidR="00CD5946" w:rsidRPr="00CD5946" w:rsidRDefault="00CD5946" w:rsidP="00CD5946">
      <w:pPr>
        <w:keepNext/>
        <w:keepLines/>
        <w:spacing w:after="246" w:line="270" w:lineRule="exact"/>
        <w:ind w:left="2760"/>
        <w:outlineLvl w:val="0"/>
        <w:rPr>
          <w:rFonts w:ascii="Times New Roman" w:eastAsia="Times New Roman" w:hAnsi="Times New Roman" w:cs="Times New Roman"/>
          <w:b/>
          <w:bCs/>
          <w:sz w:val="24"/>
          <w:szCs w:val="24"/>
          <w:lang w:eastAsia="uk-UA"/>
        </w:rPr>
      </w:pPr>
      <w:bookmarkStart w:id="5" w:name="bookmark9"/>
      <w:r w:rsidRPr="00CD5946">
        <w:rPr>
          <w:rFonts w:ascii="Times New Roman" w:eastAsia="Times New Roman" w:hAnsi="Times New Roman" w:cs="Times New Roman"/>
          <w:b/>
          <w:bCs/>
          <w:sz w:val="24"/>
          <w:szCs w:val="24"/>
          <w:lang w:eastAsia="uk-UA"/>
        </w:rPr>
        <w:t>малого підприємництва (М-Тест)</w:t>
      </w:r>
      <w:bookmarkEnd w:id="5"/>
    </w:p>
    <w:p w:rsidR="00CD5946" w:rsidRPr="00CD5946" w:rsidRDefault="00CD5946" w:rsidP="00CD5946">
      <w:pPr>
        <w:keepNext/>
        <w:keepLines/>
        <w:spacing w:after="0" w:line="322" w:lineRule="exact"/>
        <w:ind w:left="40" w:right="140" w:firstLine="700"/>
        <w:jc w:val="both"/>
        <w:outlineLvl w:val="0"/>
        <w:rPr>
          <w:rFonts w:ascii="Times New Roman" w:eastAsia="Times New Roman" w:hAnsi="Times New Roman" w:cs="Times New Roman"/>
          <w:b/>
          <w:bCs/>
          <w:sz w:val="24"/>
          <w:szCs w:val="24"/>
          <w:lang w:eastAsia="uk-UA"/>
        </w:rPr>
      </w:pPr>
      <w:bookmarkStart w:id="6" w:name="bookmark10"/>
      <w:r w:rsidRPr="00CD5946">
        <w:rPr>
          <w:rFonts w:ascii="Times New Roman" w:eastAsia="Times New Roman" w:hAnsi="Times New Roman" w:cs="Times New Roman"/>
          <w:b/>
          <w:bCs/>
          <w:sz w:val="24"/>
          <w:szCs w:val="24"/>
          <w:lang w:eastAsia="ru-RU"/>
        </w:rPr>
        <w:t xml:space="preserve">1. </w:t>
      </w:r>
      <w:r w:rsidRPr="00CD5946">
        <w:rPr>
          <w:rFonts w:ascii="Times New Roman" w:eastAsia="Times New Roman" w:hAnsi="Times New Roman" w:cs="Times New Roman"/>
          <w:b/>
          <w:bCs/>
          <w:sz w:val="24"/>
          <w:szCs w:val="24"/>
          <w:lang w:eastAsia="uk-UA"/>
        </w:rPr>
        <w:t xml:space="preserve">Консультації з представниками </w:t>
      </w:r>
      <w:proofErr w:type="spellStart"/>
      <w:r w:rsidRPr="00CD5946">
        <w:rPr>
          <w:rFonts w:ascii="Times New Roman" w:eastAsia="Times New Roman" w:hAnsi="Times New Roman" w:cs="Times New Roman"/>
          <w:b/>
          <w:bCs/>
          <w:sz w:val="24"/>
          <w:szCs w:val="24"/>
          <w:lang w:eastAsia="uk-UA"/>
        </w:rPr>
        <w:t>мікро</w:t>
      </w:r>
      <w:r w:rsidRPr="00CD5946">
        <w:rPr>
          <w:rFonts w:ascii="Times New Roman" w:eastAsia="Times New Roman" w:hAnsi="Times New Roman" w:cs="Times New Roman"/>
          <w:b/>
          <w:bCs/>
          <w:sz w:val="24"/>
          <w:szCs w:val="24"/>
          <w:lang w:eastAsia="ru-RU"/>
        </w:rPr>
        <w:t>-</w:t>
      </w:r>
      <w:proofErr w:type="spellEnd"/>
      <w:r w:rsidRPr="00CD5946">
        <w:rPr>
          <w:rFonts w:ascii="Times New Roman" w:eastAsia="Times New Roman" w:hAnsi="Times New Roman" w:cs="Times New Roman"/>
          <w:b/>
          <w:bCs/>
          <w:sz w:val="24"/>
          <w:szCs w:val="24"/>
          <w:lang w:eastAsia="ru-RU"/>
        </w:rPr>
        <w:t xml:space="preserve"> </w:t>
      </w:r>
      <w:r w:rsidRPr="00CD5946">
        <w:rPr>
          <w:rFonts w:ascii="Times New Roman" w:eastAsia="Times New Roman" w:hAnsi="Times New Roman" w:cs="Times New Roman"/>
          <w:b/>
          <w:bCs/>
          <w:sz w:val="24"/>
          <w:szCs w:val="24"/>
          <w:lang w:eastAsia="uk-UA"/>
        </w:rPr>
        <w:t>та малого підприємництва щодо оцінки впливу регулювання</w:t>
      </w:r>
      <w:bookmarkEnd w:id="6"/>
    </w:p>
    <w:tbl>
      <w:tblPr>
        <w:tblW w:w="9503" w:type="dxa"/>
        <w:jc w:val="center"/>
        <w:tblLayout w:type="fixed"/>
        <w:tblCellMar>
          <w:left w:w="0" w:type="dxa"/>
          <w:right w:w="0" w:type="dxa"/>
        </w:tblCellMar>
        <w:tblLook w:val="0000" w:firstRow="0" w:lastRow="0" w:firstColumn="0" w:lastColumn="0" w:noHBand="0" w:noVBand="0"/>
      </w:tblPr>
      <w:tblGrid>
        <w:gridCol w:w="1498"/>
        <w:gridCol w:w="4036"/>
        <w:gridCol w:w="1559"/>
        <w:gridCol w:w="2410"/>
      </w:tblGrid>
      <w:tr w:rsidR="00CD5946" w:rsidRPr="00CD5946" w:rsidTr="00CD5946">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322"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Порядковий номер</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Вид консультації (публічні консультації прямі (круглі столи, наради, робочі зустрічі тощо), </w:t>
            </w:r>
            <w:proofErr w:type="spellStart"/>
            <w:r w:rsidRPr="00CD5946">
              <w:rPr>
                <w:rFonts w:ascii="Times New Roman" w:eastAsia="Times New Roman" w:hAnsi="Times New Roman" w:cs="Times New Roman"/>
                <w:sz w:val="24"/>
                <w:szCs w:val="24"/>
                <w:lang w:eastAsia="ru-RU"/>
              </w:rPr>
              <w:t>інтернет-консультації</w:t>
            </w:r>
            <w:proofErr w:type="spellEnd"/>
            <w:r w:rsidRPr="00CD5946">
              <w:rPr>
                <w:rFonts w:ascii="Times New Roman" w:eastAsia="Times New Roman" w:hAnsi="Times New Roman" w:cs="Times New Roman"/>
                <w:sz w:val="24"/>
                <w:szCs w:val="24"/>
                <w:lang w:eastAsia="ru-RU"/>
              </w:rPr>
              <w:t xml:space="preserve"> прямі (</w:t>
            </w:r>
            <w:proofErr w:type="spellStart"/>
            <w:r w:rsidRPr="00CD5946">
              <w:rPr>
                <w:rFonts w:ascii="Times New Roman" w:eastAsia="Times New Roman" w:hAnsi="Times New Roman" w:cs="Times New Roman"/>
                <w:sz w:val="24"/>
                <w:szCs w:val="24"/>
                <w:lang w:eastAsia="ru-RU"/>
              </w:rPr>
              <w:t>інтернет-форуми</w:t>
            </w:r>
            <w:proofErr w:type="spellEnd"/>
            <w:r w:rsidRPr="00CD5946">
              <w:rPr>
                <w:rFonts w:ascii="Times New Roman" w:eastAsia="Times New Roman" w:hAnsi="Times New Roman" w:cs="Times New Roman"/>
                <w:sz w:val="24"/>
                <w:szCs w:val="24"/>
                <w:lang w:eastAsia="ru-RU"/>
              </w:rPr>
              <w:t>, соціальні мережі тощо), запити (до підприємців, експертів, науковців тощо)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326"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Кількість учасників консультацій, осіб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326"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Основні результати консультацій (опис)</w:t>
            </w:r>
          </w:p>
        </w:tc>
      </w:tr>
      <w:tr w:rsidR="00CD5946" w:rsidRPr="00CD5946" w:rsidTr="00CD5946">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1</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Робочі наради, зустрічі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D5946">
            <w:pPr>
              <w:framePr w:wrap="notBeside" w:vAnchor="text" w:hAnchor="page" w:x="1636" w:y="1622"/>
              <w:spacing w:after="0" w:line="240" w:lineRule="auto"/>
              <w:ind w:left="7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CD5946" w:rsidRPr="00CD5946">
              <w:rPr>
                <w:rFonts w:ascii="Times New Roman" w:eastAsia="Times New Roman" w:hAnsi="Times New Roman" w:cs="Times New Roman"/>
                <w:sz w:val="24"/>
                <w:szCs w:val="24"/>
                <w:lang w:val="ru-RU"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Надано</w:t>
            </w:r>
          </w:p>
          <w:p w:rsidR="00CD5946" w:rsidRPr="00CD5946" w:rsidRDefault="00CD5946" w:rsidP="00CD5946">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пропозиції  щодо вдосконалення розробленого </w:t>
            </w:r>
            <w:r w:rsidRPr="00CD5946">
              <w:rPr>
                <w:rFonts w:ascii="Times New Roman" w:eastAsia="Times New Roman" w:hAnsi="Times New Roman" w:cs="Times New Roman"/>
                <w:sz w:val="24"/>
                <w:szCs w:val="24"/>
                <w:lang w:val="ru-RU" w:eastAsia="ru-RU"/>
              </w:rPr>
              <w:t xml:space="preserve">проекту </w:t>
            </w:r>
            <w:r w:rsidRPr="00CD5946">
              <w:rPr>
                <w:rFonts w:ascii="Times New Roman" w:eastAsia="Times New Roman" w:hAnsi="Times New Roman" w:cs="Times New Roman"/>
                <w:sz w:val="24"/>
                <w:szCs w:val="24"/>
                <w:lang w:eastAsia="ru-RU"/>
              </w:rPr>
              <w:t>акта</w:t>
            </w:r>
          </w:p>
        </w:tc>
      </w:tr>
      <w:tr w:rsidR="00CD5946" w:rsidRPr="00CD5946" w:rsidTr="00CD5946">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2</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150" w:line="15" w:lineRule="atLeast"/>
              <w:ind w:left="40"/>
              <w:jc w:val="both"/>
              <w:rPr>
                <w:rFonts w:ascii="Times New Roman" w:eastAsia="Times New Roman" w:hAnsi="Times New Roman" w:cs="Times New Roman"/>
                <w:sz w:val="24"/>
                <w:szCs w:val="24"/>
                <w:lang w:eastAsia="uk-UA"/>
              </w:rPr>
            </w:pPr>
            <w:r w:rsidRPr="00CD5946">
              <w:rPr>
                <w:rFonts w:ascii="Times New Roman" w:eastAsia="Times New Roman" w:hAnsi="Times New Roman" w:cs="Times New Roman"/>
                <w:sz w:val="24"/>
                <w:szCs w:val="24"/>
                <w:lang w:eastAsia="uk-UA"/>
              </w:rPr>
              <w:t>Консультації (в телефонному  та усному режимі)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E0A2E">
            <w:pPr>
              <w:framePr w:wrap="notBeside" w:vAnchor="text" w:hAnchor="page" w:x="1636" w:y="1622"/>
              <w:spacing w:after="0" w:line="240" w:lineRule="auto"/>
              <w:ind w:left="78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Надано</w:t>
            </w:r>
          </w:p>
          <w:p w:rsidR="00CD5946" w:rsidRPr="00CD5946" w:rsidRDefault="00CD5946" w:rsidP="00CD5946">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пропозиції  щодо вдосконалення розробленого </w:t>
            </w:r>
            <w:r w:rsidRPr="00CD5946">
              <w:rPr>
                <w:rFonts w:ascii="Times New Roman" w:eastAsia="Times New Roman" w:hAnsi="Times New Roman" w:cs="Times New Roman"/>
                <w:sz w:val="24"/>
                <w:szCs w:val="24"/>
                <w:lang w:val="ru-RU" w:eastAsia="ru-RU"/>
              </w:rPr>
              <w:t xml:space="preserve">проекту </w:t>
            </w:r>
            <w:r w:rsidRPr="00CD5946">
              <w:rPr>
                <w:rFonts w:ascii="Times New Roman" w:eastAsia="Times New Roman" w:hAnsi="Times New Roman" w:cs="Times New Roman"/>
                <w:sz w:val="24"/>
                <w:szCs w:val="24"/>
                <w:lang w:eastAsia="ru-RU"/>
              </w:rPr>
              <w:t>акта</w:t>
            </w:r>
          </w:p>
        </w:tc>
      </w:tr>
      <w:tr w:rsidR="00CD5946" w:rsidRPr="00CD5946" w:rsidTr="00CD5946">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framePr w:wrap="notBeside" w:vAnchor="text" w:hAnchor="page" w:x="1636" w:y="1622"/>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3</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E0A2E">
            <w:pPr>
              <w:framePr w:wrap="notBeside" w:vAnchor="text" w:hAnchor="page" w:x="1636" w:y="1622"/>
              <w:spacing w:after="0" w:line="240" w:lineRule="auto"/>
              <w:ind w:lef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Засідання постійних комісій з питань прав людини, законності, правопорядку, депутатської діяльності, регламенту та з питань етики та питань планування, фінансів, бюджету та соціально економічного розвитку.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E0A2E" w:rsidP="00CE0A2E">
            <w:pPr>
              <w:framePr w:wrap="notBeside" w:vAnchor="text" w:hAnchor="page" w:x="1636" w:y="1622"/>
              <w:spacing w:after="0" w:line="240" w:lineRule="auto"/>
              <w:ind w:left="7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E0A2E" w:rsidRPr="00CD5946" w:rsidRDefault="00CE0A2E" w:rsidP="00CE0A2E">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Надано</w:t>
            </w:r>
          </w:p>
          <w:p w:rsidR="00CD5946" w:rsidRPr="00CD5946" w:rsidRDefault="00CE0A2E" w:rsidP="00CE0A2E">
            <w:pPr>
              <w:framePr w:wrap="notBeside" w:vAnchor="text" w:hAnchor="page" w:x="1636" w:y="1622"/>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пропозиції  щодо вдосконалення розробленого </w:t>
            </w:r>
            <w:r w:rsidRPr="00CD5946">
              <w:rPr>
                <w:rFonts w:ascii="Times New Roman" w:eastAsia="Times New Roman" w:hAnsi="Times New Roman" w:cs="Times New Roman"/>
                <w:sz w:val="24"/>
                <w:szCs w:val="24"/>
                <w:lang w:val="ru-RU" w:eastAsia="ru-RU"/>
              </w:rPr>
              <w:t xml:space="preserve">проекту </w:t>
            </w:r>
            <w:r w:rsidRPr="00CD5946">
              <w:rPr>
                <w:rFonts w:ascii="Times New Roman" w:eastAsia="Times New Roman" w:hAnsi="Times New Roman" w:cs="Times New Roman"/>
                <w:sz w:val="24"/>
                <w:szCs w:val="24"/>
                <w:lang w:eastAsia="ru-RU"/>
              </w:rPr>
              <w:t>акта</w:t>
            </w:r>
          </w:p>
        </w:tc>
      </w:tr>
    </w:tbl>
    <w:p w:rsidR="00CD5946" w:rsidRPr="00CD5946" w:rsidRDefault="00CD5946" w:rsidP="00CD5946">
      <w:pPr>
        <w:spacing w:after="296" w:line="322" w:lineRule="exact"/>
        <w:ind w:left="40" w:right="140"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01лютого </w:t>
      </w:r>
      <w:r w:rsidRPr="00CD5946">
        <w:rPr>
          <w:rFonts w:ascii="Times New Roman" w:eastAsia="Times New Roman" w:hAnsi="Times New Roman" w:cs="Times New Roman"/>
          <w:sz w:val="24"/>
          <w:szCs w:val="24"/>
          <w:lang w:val="ru-RU" w:eastAsia="ru-RU"/>
        </w:rPr>
        <w:t xml:space="preserve">2019 </w:t>
      </w:r>
      <w:r w:rsidRPr="00CD5946">
        <w:rPr>
          <w:rFonts w:ascii="Times New Roman" w:eastAsia="Times New Roman" w:hAnsi="Times New Roman" w:cs="Times New Roman"/>
          <w:sz w:val="24"/>
          <w:szCs w:val="24"/>
          <w:lang w:eastAsia="ru-RU"/>
        </w:rPr>
        <w:t>р. по 01</w:t>
      </w:r>
      <w:r w:rsidRPr="00CD5946">
        <w:rPr>
          <w:rFonts w:ascii="Times New Roman" w:eastAsia="Times New Roman" w:hAnsi="Times New Roman" w:cs="Times New Roman"/>
          <w:sz w:val="24"/>
          <w:szCs w:val="24"/>
          <w:lang w:val="ru-RU" w:eastAsia="ru-RU"/>
        </w:rPr>
        <w:t xml:space="preserve"> </w:t>
      </w:r>
      <w:proofErr w:type="spellStart"/>
      <w:r w:rsidRPr="00CD5946">
        <w:rPr>
          <w:rFonts w:ascii="Times New Roman" w:eastAsia="Times New Roman" w:hAnsi="Times New Roman" w:cs="Times New Roman"/>
          <w:sz w:val="24"/>
          <w:szCs w:val="24"/>
          <w:lang w:val="ru-RU" w:eastAsia="ru-RU"/>
        </w:rPr>
        <w:t>квітня</w:t>
      </w:r>
      <w:proofErr w:type="spellEnd"/>
      <w:r w:rsidRPr="00CD5946">
        <w:rPr>
          <w:rFonts w:ascii="Times New Roman" w:eastAsia="Times New Roman" w:hAnsi="Times New Roman" w:cs="Times New Roman"/>
          <w:sz w:val="24"/>
          <w:szCs w:val="24"/>
          <w:lang w:val="ru-RU" w:eastAsia="ru-RU"/>
        </w:rPr>
        <w:t xml:space="preserve">  2019 </w:t>
      </w:r>
      <w:r w:rsidRPr="00CD5946">
        <w:rPr>
          <w:rFonts w:ascii="Times New Roman" w:eastAsia="Times New Roman" w:hAnsi="Times New Roman" w:cs="Times New Roman"/>
          <w:sz w:val="24"/>
          <w:szCs w:val="24"/>
          <w:lang w:eastAsia="ru-RU"/>
        </w:rPr>
        <w:t>р.</w:t>
      </w:r>
    </w:p>
    <w:p w:rsidR="00CD5946" w:rsidRPr="00CD5946" w:rsidRDefault="00CD5946" w:rsidP="00CD5946">
      <w:pPr>
        <w:keepNext/>
        <w:keepLines/>
        <w:spacing w:before="295" w:after="0" w:line="322" w:lineRule="exact"/>
        <w:ind w:left="40" w:right="140" w:firstLine="700"/>
        <w:jc w:val="both"/>
        <w:outlineLvl w:val="0"/>
        <w:rPr>
          <w:rFonts w:ascii="Times New Roman" w:eastAsia="Times New Roman" w:hAnsi="Times New Roman" w:cs="Times New Roman"/>
          <w:b/>
          <w:bCs/>
          <w:sz w:val="24"/>
          <w:szCs w:val="24"/>
          <w:lang w:eastAsia="uk-UA"/>
        </w:rPr>
      </w:pPr>
      <w:bookmarkStart w:id="7" w:name="bookmark11"/>
      <w:r w:rsidRPr="00CD5946">
        <w:rPr>
          <w:rFonts w:ascii="Times New Roman" w:eastAsia="Times New Roman" w:hAnsi="Times New Roman" w:cs="Times New Roman"/>
          <w:b/>
          <w:bCs/>
          <w:sz w:val="24"/>
          <w:szCs w:val="24"/>
          <w:lang w:eastAsia="uk-UA"/>
        </w:rPr>
        <w:t>2. Вимірювання впливу регулювання на суб'єктів малого підприємництва (</w:t>
      </w:r>
      <w:proofErr w:type="spellStart"/>
      <w:r w:rsidRPr="00CD5946">
        <w:rPr>
          <w:rFonts w:ascii="Times New Roman" w:eastAsia="Times New Roman" w:hAnsi="Times New Roman" w:cs="Times New Roman"/>
          <w:b/>
          <w:bCs/>
          <w:sz w:val="24"/>
          <w:szCs w:val="24"/>
          <w:lang w:eastAsia="uk-UA"/>
        </w:rPr>
        <w:t>мікро-</w:t>
      </w:r>
      <w:proofErr w:type="spellEnd"/>
      <w:r w:rsidRPr="00CD5946">
        <w:rPr>
          <w:rFonts w:ascii="Times New Roman" w:eastAsia="Times New Roman" w:hAnsi="Times New Roman" w:cs="Times New Roman"/>
          <w:b/>
          <w:bCs/>
          <w:sz w:val="24"/>
          <w:szCs w:val="24"/>
          <w:lang w:eastAsia="uk-UA"/>
        </w:rPr>
        <w:t xml:space="preserve"> та малі):</w:t>
      </w:r>
      <w:bookmarkEnd w:id="7"/>
    </w:p>
    <w:p w:rsidR="00CD5946" w:rsidRPr="00CD5946" w:rsidRDefault="00CD5946" w:rsidP="00CD5946">
      <w:pPr>
        <w:spacing w:after="0" w:line="322" w:lineRule="exact"/>
        <w:ind w:left="40" w:right="140" w:firstLine="70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кількість суб'єктів малого підприємництва, на яких поширюється регулювання: </w:t>
      </w:r>
      <w:r w:rsidR="00CE0A2E">
        <w:rPr>
          <w:rFonts w:ascii="Times New Roman" w:eastAsia="Times New Roman" w:hAnsi="Times New Roman" w:cs="Times New Roman"/>
          <w:sz w:val="24"/>
          <w:szCs w:val="24"/>
          <w:lang w:eastAsia="ru-RU"/>
        </w:rPr>
        <w:t>395</w:t>
      </w:r>
      <w:r w:rsidRPr="00CD5946">
        <w:rPr>
          <w:rFonts w:ascii="Times New Roman" w:eastAsia="Times New Roman" w:hAnsi="Times New Roman" w:cs="Times New Roman"/>
          <w:sz w:val="24"/>
          <w:szCs w:val="24"/>
          <w:lang w:eastAsia="ru-RU"/>
        </w:rPr>
        <w:t xml:space="preserve"> </w:t>
      </w:r>
    </w:p>
    <w:p w:rsidR="00CD5946" w:rsidRPr="00CD5946" w:rsidRDefault="00CD5946" w:rsidP="00CD5946">
      <w:pPr>
        <w:spacing w:after="0" w:line="312" w:lineRule="exact"/>
        <w:ind w:firstLine="720"/>
        <w:jc w:val="both"/>
        <w:rPr>
          <w:rFonts w:ascii="Times New Roman" w:eastAsia="Times New Roman" w:hAnsi="Times New Roman" w:cs="Times New Roman"/>
          <w:bCs/>
          <w:sz w:val="24"/>
          <w:szCs w:val="24"/>
          <w:lang w:eastAsia="uk-UA"/>
        </w:rPr>
      </w:pPr>
      <w:r w:rsidRPr="00CD5946">
        <w:rPr>
          <w:rFonts w:ascii="Times New Roman" w:eastAsia="Times New Roman" w:hAnsi="Times New Roman" w:cs="Times New Roman"/>
          <w:bCs/>
          <w:sz w:val="24"/>
          <w:szCs w:val="24"/>
          <w:lang w:eastAsia="uk-UA"/>
        </w:rPr>
        <w:t xml:space="preserve">питома вага суб'єктів малого підприємництва у загальній кількості суб'єктів господарювання, на яких проблема справляє вплив </w:t>
      </w:r>
      <w:r w:rsidR="00CE0A2E">
        <w:rPr>
          <w:rFonts w:ascii="Times New Roman" w:eastAsia="Times New Roman" w:hAnsi="Times New Roman" w:cs="Times New Roman"/>
          <w:bCs/>
          <w:sz w:val="24"/>
          <w:szCs w:val="24"/>
          <w:lang w:eastAsia="uk-UA"/>
        </w:rPr>
        <w:t>32,4</w:t>
      </w:r>
      <w:r w:rsidRPr="00CD5946">
        <w:rPr>
          <w:rFonts w:ascii="Times New Roman" w:eastAsia="Times New Roman" w:hAnsi="Times New Roman" w:cs="Times New Roman"/>
          <w:bCs/>
          <w:sz w:val="24"/>
          <w:szCs w:val="24"/>
          <w:lang w:eastAsia="uk-UA"/>
        </w:rPr>
        <w:t xml:space="preserve">(відсотків)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 </w:t>
      </w:r>
    </w:p>
    <w:p w:rsidR="00CD5946" w:rsidRPr="00CD5946" w:rsidRDefault="00CD5946" w:rsidP="00CD5946">
      <w:pPr>
        <w:spacing w:after="0" w:line="312" w:lineRule="exact"/>
        <w:jc w:val="center"/>
        <w:rPr>
          <w:rFonts w:ascii="Times New Roman" w:eastAsia="Times New Roman" w:hAnsi="Times New Roman" w:cs="Times New Roman"/>
          <w:b/>
          <w:bCs/>
          <w:sz w:val="24"/>
          <w:szCs w:val="24"/>
          <w:lang w:eastAsia="uk-UA"/>
        </w:rPr>
      </w:pPr>
    </w:p>
    <w:p w:rsidR="00CD5946" w:rsidRPr="00CD5946" w:rsidRDefault="00CD5946" w:rsidP="00CD5946">
      <w:pPr>
        <w:spacing w:after="0" w:line="312" w:lineRule="exact"/>
        <w:jc w:val="center"/>
        <w:rPr>
          <w:rFonts w:ascii="Times New Roman" w:eastAsia="Times New Roman" w:hAnsi="Times New Roman" w:cs="Times New Roman"/>
          <w:b/>
          <w:bCs/>
          <w:sz w:val="24"/>
          <w:szCs w:val="24"/>
          <w:lang w:eastAsia="uk-UA"/>
        </w:rPr>
      </w:pPr>
      <w:r w:rsidRPr="00CD5946">
        <w:rPr>
          <w:rFonts w:ascii="Times New Roman" w:eastAsia="Times New Roman" w:hAnsi="Times New Roman" w:cs="Times New Roman"/>
          <w:b/>
          <w:bCs/>
          <w:sz w:val="24"/>
          <w:szCs w:val="24"/>
          <w:lang w:eastAsia="uk-UA"/>
        </w:rPr>
        <w:t>3. Розрахунок витрат суб'єктів малого підприємництва на виконання вимог регулювання</w:t>
      </w:r>
    </w:p>
    <w:tbl>
      <w:tblPr>
        <w:tblW w:w="9634" w:type="dxa"/>
        <w:jc w:val="center"/>
        <w:tblInd w:w="72" w:type="dxa"/>
        <w:tblLayout w:type="fixed"/>
        <w:tblCellMar>
          <w:left w:w="0" w:type="dxa"/>
          <w:right w:w="0" w:type="dxa"/>
        </w:tblCellMar>
        <w:tblLook w:val="0000" w:firstRow="0" w:lastRow="0" w:firstColumn="0" w:lastColumn="0" w:noHBand="0" w:noVBand="0"/>
      </w:tblPr>
      <w:tblGrid>
        <w:gridCol w:w="1376"/>
        <w:gridCol w:w="4087"/>
        <w:gridCol w:w="1686"/>
        <w:gridCol w:w="1422"/>
        <w:gridCol w:w="1063"/>
      </w:tblGrid>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Порядковий номер</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180" w:line="240" w:lineRule="auto"/>
              <w:ind w:left="5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Найменування оцінки</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У перший рік (стартовий рік провадження регулювання)</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17" w:lineRule="exact"/>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Періодичні (за наступний рік)</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1"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за п'ять років</w:t>
            </w:r>
          </w:p>
        </w:tc>
      </w:tr>
      <w:tr w:rsidR="00CD5946" w:rsidRPr="00CD5946" w:rsidTr="00CD5946">
        <w:trPr>
          <w:trHeight w:val="20"/>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1" w:lineRule="exact"/>
              <w:ind w:left="40"/>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Оцінка "прямих" витрат суб'єктів малого підприємництва на виконання регулювання</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Придбання необхідного обладнання (пристроїв, машин, механізмів) Формула:</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кількість необхідних одиниць обладнання Х вартість одиниці</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Процедури повірки та/або </w:t>
            </w:r>
            <w:r w:rsidRPr="00CD5946">
              <w:rPr>
                <w:rFonts w:ascii="Times New Roman" w:eastAsia="Times New Roman" w:hAnsi="Times New Roman" w:cs="Times New Roman"/>
                <w:sz w:val="24"/>
                <w:szCs w:val="24"/>
                <w:lang w:val="ru-RU" w:eastAsia="ru-RU"/>
              </w:rPr>
              <w:t xml:space="preserve">постановки </w:t>
            </w:r>
            <w:r w:rsidRPr="00CD5946">
              <w:rPr>
                <w:rFonts w:ascii="Times New Roman" w:eastAsia="Times New Roman" w:hAnsi="Times New Roman" w:cs="Times New Roman"/>
                <w:sz w:val="24"/>
                <w:szCs w:val="24"/>
                <w:lang w:eastAsia="ru-RU"/>
              </w:rPr>
              <w:t xml:space="preserve">на відповідний облік у визначеному органі державної влади чи місцевого </w:t>
            </w:r>
            <w:r w:rsidRPr="00CD5946">
              <w:rPr>
                <w:rFonts w:ascii="Times New Roman" w:eastAsia="Times New Roman" w:hAnsi="Times New Roman" w:cs="Times New Roman"/>
                <w:sz w:val="24"/>
                <w:szCs w:val="24"/>
                <w:lang w:val="ru-RU" w:eastAsia="ru-RU"/>
              </w:rPr>
              <w:t>с</w:t>
            </w:r>
            <w:proofErr w:type="spellStart"/>
            <w:r w:rsidRPr="00CD5946">
              <w:rPr>
                <w:rFonts w:ascii="Times New Roman" w:eastAsia="Times New Roman" w:hAnsi="Times New Roman" w:cs="Times New Roman"/>
                <w:sz w:val="24"/>
                <w:szCs w:val="24"/>
                <w:lang w:eastAsia="ru-RU"/>
              </w:rPr>
              <w:t>амоврядування</w:t>
            </w:r>
            <w:proofErr w:type="spellEnd"/>
            <w:r w:rsidRPr="00CD5946">
              <w:rPr>
                <w:rFonts w:ascii="Times New Roman" w:eastAsia="Times New Roman" w:hAnsi="Times New Roman" w:cs="Times New Roman"/>
                <w:sz w:val="24"/>
                <w:szCs w:val="24"/>
                <w:lang w:eastAsia="ru-RU"/>
              </w:rPr>
              <w:t xml:space="preserve"> </w:t>
            </w:r>
            <w:r w:rsidRPr="00CD5946">
              <w:rPr>
                <w:rFonts w:ascii="Times New Roman" w:eastAsia="Times New Roman" w:hAnsi="Times New Roman" w:cs="Times New Roman"/>
                <w:sz w:val="24"/>
                <w:szCs w:val="24"/>
                <w:lang w:val="ru-RU" w:eastAsia="ru-RU"/>
              </w:rPr>
              <w:t>Формула:</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прямі витрати на процедури повірки (проведення первинного обстеження) в органі державної влади </w:t>
            </w:r>
            <w:r w:rsidRPr="00CD5946">
              <w:rPr>
                <w:rFonts w:ascii="Times New Roman" w:eastAsia="Times New Roman" w:hAnsi="Times New Roman" w:cs="Times New Roman"/>
                <w:sz w:val="24"/>
                <w:szCs w:val="24"/>
                <w:lang w:val="ru-RU" w:eastAsia="ru-RU"/>
              </w:rPr>
              <w:t xml:space="preserve">+ </w:t>
            </w:r>
            <w:r w:rsidRPr="00CD5946">
              <w:rPr>
                <w:rFonts w:ascii="Times New Roman" w:eastAsia="Times New Roman" w:hAnsi="Times New Roman" w:cs="Times New Roman"/>
                <w:sz w:val="24"/>
                <w:szCs w:val="24"/>
                <w:lang w:eastAsia="ru-RU"/>
              </w:rPr>
              <w:t xml:space="preserve">витрати часу на процедуру обліку (на одиницю обладнання) Х вартість часу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єкта</w:t>
            </w:r>
            <w:proofErr w:type="spellEnd"/>
            <w:r w:rsidRPr="00CD5946">
              <w:rPr>
                <w:rFonts w:ascii="Times New Roman" w:eastAsia="Times New Roman" w:hAnsi="Times New Roman" w:cs="Times New Roman"/>
                <w:sz w:val="24"/>
                <w:szCs w:val="24"/>
                <w:lang w:eastAsia="ru-RU"/>
              </w:rPr>
              <w:t xml:space="preserve"> малого підприємництва (заробітна плата) Х оціночна кількість процедур обліку за рік) Х кількість необхідних одиниць обладнання одному суб'єкту </w:t>
            </w:r>
            <w:r w:rsidRPr="00CD5946">
              <w:rPr>
                <w:rFonts w:ascii="Times New Roman" w:eastAsia="Times New Roman" w:hAnsi="Times New Roman" w:cs="Times New Roman"/>
                <w:sz w:val="24"/>
                <w:szCs w:val="24"/>
                <w:lang w:val="ru-RU" w:eastAsia="ru-RU"/>
              </w:rPr>
              <w:t xml:space="preserve">малого </w:t>
            </w:r>
            <w:r w:rsidRPr="00CD5946">
              <w:rPr>
                <w:rFonts w:ascii="Times New Roman" w:eastAsia="Times New Roman" w:hAnsi="Times New Roman" w:cs="Times New Roman"/>
                <w:sz w:val="24"/>
                <w:szCs w:val="24"/>
                <w:lang w:eastAsia="ru-RU"/>
              </w:rPr>
              <w:t>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Процедури експлуатації обладнання (експлуатаційні витрати </w:t>
            </w:r>
            <w:r w:rsidRPr="00CD5946">
              <w:rPr>
                <w:rFonts w:ascii="Times New Roman" w:eastAsia="Times New Roman" w:hAnsi="Times New Roman" w:cs="Times New Roman"/>
                <w:sz w:val="24"/>
                <w:szCs w:val="24"/>
                <w:lang w:val="ru-RU" w:eastAsia="ru-RU"/>
              </w:rPr>
              <w:t xml:space="preserve">- </w:t>
            </w:r>
            <w:r w:rsidRPr="00CD5946">
              <w:rPr>
                <w:rFonts w:ascii="Times New Roman" w:eastAsia="Times New Roman" w:hAnsi="Times New Roman" w:cs="Times New Roman"/>
                <w:sz w:val="24"/>
                <w:szCs w:val="24"/>
                <w:lang w:eastAsia="ru-RU"/>
              </w:rPr>
              <w:t xml:space="preserve">витратні матеріали) </w:t>
            </w:r>
            <w:r w:rsidRPr="00CD5946">
              <w:rPr>
                <w:rFonts w:ascii="Times New Roman" w:eastAsia="Times New Roman" w:hAnsi="Times New Roman" w:cs="Times New Roman"/>
                <w:sz w:val="24"/>
                <w:szCs w:val="24"/>
                <w:lang w:val="ru-RU" w:eastAsia="ru-RU"/>
              </w:rPr>
              <w:t>Формула:</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Процедури обслуговування обладнання (технічне обслуговування) Формула:</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8"/>
                <w:szCs w:val="20"/>
                <w:lang w:val="ru-RU" w:eastAsia="ru-RU"/>
              </w:rPr>
              <w:t>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Інші процедури(сплата податків і </w:t>
            </w:r>
            <w:r w:rsidRPr="00CD5946">
              <w:rPr>
                <w:rFonts w:ascii="Times New Roman" w:eastAsia="Times New Roman" w:hAnsi="Times New Roman" w:cs="Times New Roman"/>
                <w:sz w:val="24"/>
                <w:szCs w:val="24"/>
                <w:lang w:eastAsia="ru-RU"/>
              </w:rPr>
              <w:lastRenderedPageBreak/>
              <w:t>зборів)</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lastRenderedPageBreak/>
              <w:t>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Разом, гривень Формула:</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 рядків 1 + 2 + 3 + 4 + 5)</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395</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val="ru-RU"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 xml:space="preserve"> </w:t>
            </w:r>
          </w:p>
        </w:tc>
      </w:tr>
      <w:tr w:rsidR="00CD5946" w:rsidRPr="00CD5946" w:rsidTr="00CD5946">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8</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Сумарно, гривень Формула:</w:t>
            </w:r>
          </w:p>
          <w:p w:rsidR="00CD5946" w:rsidRPr="00CD5946" w:rsidRDefault="00CD5946" w:rsidP="00CD5946">
            <w:pPr>
              <w:spacing w:after="0" w:line="322" w:lineRule="exact"/>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відповідний стовпчик "разом" Х кількість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єктів</w:t>
            </w:r>
            <w:proofErr w:type="spellEnd"/>
            <w:r w:rsidRPr="00CD5946">
              <w:rPr>
                <w:rFonts w:ascii="Times New Roman" w:eastAsia="Times New Roman" w:hAnsi="Times New Roman" w:cs="Times New Roman"/>
                <w:sz w:val="24"/>
                <w:szCs w:val="24"/>
                <w:lang w:eastAsia="ru-RU"/>
              </w:rPr>
              <w:t xml:space="preserve"> малого підприємництва, що повинні виконати вимоги регулювання (рядок 6 Х рядок 7)</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center"/>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bl>
    <w:p w:rsidR="00CD5946" w:rsidRPr="00CD5946" w:rsidRDefault="00CD5946" w:rsidP="00CD5946">
      <w:pPr>
        <w:spacing w:after="0" w:line="240" w:lineRule="auto"/>
        <w:ind w:left="40"/>
        <w:rPr>
          <w:rFonts w:ascii="Times New Roman" w:eastAsia="Times New Roman" w:hAnsi="Times New Roman" w:cs="Times New Roman"/>
          <w:b/>
          <w:sz w:val="24"/>
          <w:szCs w:val="24"/>
          <w:lang w:eastAsia="ru-RU"/>
        </w:rPr>
      </w:pPr>
    </w:p>
    <w:p w:rsidR="00CD5946" w:rsidRPr="00CD5946" w:rsidRDefault="00CD5946" w:rsidP="00CD5946">
      <w:pPr>
        <w:spacing w:after="0" w:line="240" w:lineRule="auto"/>
        <w:ind w:left="40"/>
        <w:jc w:val="center"/>
        <w:rPr>
          <w:rFonts w:ascii="Times New Roman" w:eastAsia="Times New Roman" w:hAnsi="Times New Roman" w:cs="Times New Roman"/>
          <w:b/>
          <w:sz w:val="24"/>
          <w:szCs w:val="24"/>
          <w:lang w:eastAsia="ru-RU"/>
        </w:rPr>
      </w:pPr>
    </w:p>
    <w:p w:rsidR="00CD5946" w:rsidRPr="00CD5946" w:rsidRDefault="00CD5946" w:rsidP="00CD5946">
      <w:pPr>
        <w:spacing w:after="0" w:line="240" w:lineRule="auto"/>
        <w:ind w:left="40"/>
        <w:jc w:val="center"/>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Оцінка вартості адміністративних процедур суб'єктів малого підприємництва щодо виконання регулювання та звітування</w:t>
      </w:r>
    </w:p>
    <w:tbl>
      <w:tblPr>
        <w:tblW w:w="9782" w:type="dxa"/>
        <w:tblLayout w:type="fixed"/>
        <w:tblCellMar>
          <w:left w:w="0" w:type="dxa"/>
          <w:right w:w="0" w:type="dxa"/>
        </w:tblCellMar>
        <w:tblLook w:val="0000" w:firstRow="0" w:lastRow="0" w:firstColumn="0" w:lastColumn="0" w:noHBand="0" w:noVBand="0"/>
      </w:tblPr>
      <w:tblGrid>
        <w:gridCol w:w="1208"/>
        <w:gridCol w:w="3888"/>
        <w:gridCol w:w="2024"/>
        <w:gridCol w:w="1386"/>
        <w:gridCol w:w="1276"/>
      </w:tblGrid>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Процедури отримання первинної інформації про вимоги регулювання Формула:</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78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2</w:t>
            </w:r>
            <w:r w:rsidRPr="00CD5946">
              <w:rPr>
                <w:rFonts w:ascii="Times New Roman" w:eastAsia="Times New Roman" w:hAnsi="Times New Roman" w:cs="Times New Roman"/>
                <w:sz w:val="24"/>
                <w:szCs w:val="24"/>
                <w:lang w:val="en-US" w:eastAsia="ru-RU"/>
              </w:rPr>
              <w:t>5</w:t>
            </w:r>
            <w:r w:rsidRPr="00CD5946">
              <w:rPr>
                <w:rFonts w:ascii="Times New Roman" w:eastAsia="Times New Roman" w:hAnsi="Times New Roman" w:cs="Times New Roman"/>
                <w:sz w:val="24"/>
                <w:szCs w:val="24"/>
                <w:lang w:val="ru-RU" w:eastAsia="ru-RU"/>
              </w:rPr>
              <w:t>,</w:t>
            </w:r>
            <w:r w:rsidRPr="00CD5946">
              <w:rPr>
                <w:rFonts w:ascii="Times New Roman" w:eastAsia="Times New Roman" w:hAnsi="Times New Roman" w:cs="Times New Roman"/>
                <w:sz w:val="24"/>
                <w:szCs w:val="24"/>
                <w:lang w:val="en-US" w:eastAsia="ru-RU"/>
              </w:rPr>
              <w:t>13</w:t>
            </w:r>
            <w:r w:rsidRPr="00CD5946">
              <w:rPr>
                <w:rFonts w:ascii="Times New Roman" w:eastAsia="Times New Roman" w:hAnsi="Times New Roman" w:cs="Times New Roman"/>
                <w:sz w:val="24"/>
                <w:szCs w:val="24"/>
                <w:lang w:val="ru-RU" w:eastAsia="ru-RU"/>
              </w:rPr>
              <w:t xml:space="preserve"> (з </w:t>
            </w:r>
            <w:proofErr w:type="spellStart"/>
            <w:r w:rsidRPr="00CD5946">
              <w:rPr>
                <w:rFonts w:ascii="Times New Roman" w:eastAsia="Times New Roman" w:hAnsi="Times New Roman" w:cs="Times New Roman"/>
                <w:sz w:val="24"/>
                <w:szCs w:val="24"/>
                <w:lang w:val="ru-RU" w:eastAsia="ru-RU"/>
              </w:rPr>
              <w:t>розрахунку</w:t>
            </w:r>
            <w:proofErr w:type="spellEnd"/>
            <w:r w:rsidRPr="00CD5946">
              <w:rPr>
                <w:rFonts w:ascii="Times New Roman" w:eastAsia="Times New Roman" w:hAnsi="Times New Roman" w:cs="Times New Roman"/>
                <w:sz w:val="24"/>
                <w:szCs w:val="24"/>
                <w:lang w:val="ru-RU" w:eastAsia="ru-RU"/>
              </w:rPr>
              <w:t xml:space="preserve"> на 1 годину)</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10</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Процедури організації</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виконання вимог регулювання</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Формула:</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єкта</w:t>
            </w:r>
            <w:proofErr w:type="spellEnd"/>
            <w:r w:rsidRPr="00CD5946">
              <w:rPr>
                <w:rFonts w:ascii="Times New Roman" w:eastAsia="Times New Roman" w:hAnsi="Times New Roman" w:cs="Times New Roman"/>
                <w:sz w:val="24"/>
                <w:szCs w:val="24"/>
                <w:lang w:eastAsia="ru-RU"/>
              </w:rPr>
              <w:t xml:space="preserve"> малого підприємництва (заробітна плата) Х оціночна кількість внутрішніх процедур</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78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2</w:t>
            </w:r>
            <w:r w:rsidRPr="00CD5946">
              <w:rPr>
                <w:rFonts w:ascii="Times New Roman" w:eastAsia="Times New Roman" w:hAnsi="Times New Roman" w:cs="Times New Roman"/>
                <w:sz w:val="24"/>
                <w:szCs w:val="24"/>
                <w:lang w:val="en-US" w:eastAsia="ru-RU"/>
              </w:rPr>
              <w:t>5</w:t>
            </w:r>
            <w:r w:rsidRPr="00CD5946">
              <w:rPr>
                <w:rFonts w:ascii="Times New Roman" w:eastAsia="Times New Roman" w:hAnsi="Times New Roman" w:cs="Times New Roman"/>
                <w:sz w:val="24"/>
                <w:szCs w:val="24"/>
                <w:lang w:val="ru-RU" w:eastAsia="ru-RU"/>
              </w:rPr>
              <w:t>,</w:t>
            </w:r>
            <w:r w:rsidRPr="00CD5946">
              <w:rPr>
                <w:rFonts w:ascii="Times New Roman" w:eastAsia="Times New Roman" w:hAnsi="Times New Roman" w:cs="Times New Roman"/>
                <w:sz w:val="24"/>
                <w:szCs w:val="24"/>
                <w:lang w:val="en-US" w:eastAsia="ru-RU"/>
              </w:rPr>
              <w:t>13</w:t>
            </w:r>
            <w:r w:rsidRPr="00CD5946">
              <w:rPr>
                <w:rFonts w:ascii="Times New Roman" w:eastAsia="Times New Roman" w:hAnsi="Times New Roman" w:cs="Times New Roman"/>
                <w:sz w:val="24"/>
                <w:szCs w:val="24"/>
                <w:lang w:val="ru-RU" w:eastAsia="ru-RU"/>
              </w:rPr>
              <w:t xml:space="preserve"> (з </w:t>
            </w:r>
            <w:proofErr w:type="spellStart"/>
            <w:r w:rsidRPr="00CD5946">
              <w:rPr>
                <w:rFonts w:ascii="Times New Roman" w:eastAsia="Times New Roman" w:hAnsi="Times New Roman" w:cs="Times New Roman"/>
                <w:sz w:val="24"/>
                <w:szCs w:val="24"/>
                <w:lang w:val="ru-RU" w:eastAsia="ru-RU"/>
              </w:rPr>
              <w:t>розрахунку</w:t>
            </w:r>
            <w:proofErr w:type="spellEnd"/>
            <w:r w:rsidRPr="00CD5946">
              <w:rPr>
                <w:rFonts w:ascii="Times New Roman" w:eastAsia="Times New Roman" w:hAnsi="Times New Roman" w:cs="Times New Roman"/>
                <w:sz w:val="24"/>
                <w:szCs w:val="24"/>
                <w:lang w:val="ru-RU" w:eastAsia="ru-RU"/>
              </w:rPr>
              <w:t xml:space="preserve"> на 1 годину)</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jc w:val="both"/>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11</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Процедури офіційного звітування</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Формула:</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w:t>
            </w:r>
            <w:r w:rsidRPr="00CD5946">
              <w:rPr>
                <w:rFonts w:ascii="Times New Roman" w:eastAsia="Times New Roman" w:hAnsi="Times New Roman" w:cs="Times New Roman"/>
                <w:sz w:val="24"/>
                <w:szCs w:val="24"/>
                <w:lang w:eastAsia="ru-RU"/>
              </w:rPr>
              <w:lastRenderedPageBreak/>
              <w:t xml:space="preserve">звітність, </w:t>
            </w:r>
            <w:proofErr w:type="spellStart"/>
            <w:r w:rsidRPr="00CD5946">
              <w:rPr>
                <w:rFonts w:ascii="Times New Roman" w:eastAsia="Times New Roman" w:hAnsi="Times New Roman" w:cs="Times New Roman"/>
                <w:sz w:val="24"/>
                <w:szCs w:val="24"/>
                <w:lang w:eastAsia="ru-RU"/>
              </w:rPr>
              <w:t>звітність</w:t>
            </w:r>
            <w:proofErr w:type="spellEnd"/>
            <w:r w:rsidRPr="00CD5946">
              <w:rPr>
                <w:rFonts w:ascii="Times New Roman" w:eastAsia="Times New Roman" w:hAnsi="Times New Roman" w:cs="Times New Roman"/>
                <w:sz w:val="24"/>
                <w:szCs w:val="24"/>
                <w:lang w:eastAsia="ru-RU"/>
              </w:rPr>
              <w:t xml:space="preserve"> до органу, поштовим зв'язком тощо) + оцінка витрат часу на корегування (оцінка природного рівня помилок)) Х вартість часу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єкта</w:t>
            </w:r>
            <w:proofErr w:type="spellEnd"/>
            <w:r w:rsidRPr="00CD5946">
              <w:rPr>
                <w:rFonts w:ascii="Times New Roman" w:eastAsia="Times New Roman" w:hAnsi="Times New Roman" w:cs="Times New Roman"/>
                <w:sz w:val="24"/>
                <w:szCs w:val="24"/>
                <w:lang w:eastAsia="ru-RU"/>
              </w:rPr>
              <w:t xml:space="preserve"> малого підприємництва (заробітна плата) Х оціночна кількість оригінальних звітів Х кількість періодів звітності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78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lastRenderedPageBreak/>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lastRenderedPageBreak/>
              <w:t>12</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Процедури щодо забезпечення процесу перевірок Формула:</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78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jc w:val="both"/>
              <w:rPr>
                <w:rFonts w:ascii="Times New Roman" w:eastAsia="Times New Roman" w:hAnsi="Times New Roman" w:cs="Times New Roman"/>
                <w:sz w:val="24"/>
                <w:szCs w:val="24"/>
                <w:lang w:val="ru-RU" w:eastAsia="ru-RU"/>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витрати часу на забезпечення процесу перевірок з боку контролюючих органів Х вартість часу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єкта</w:t>
            </w:r>
            <w:proofErr w:type="spellEnd"/>
            <w:r w:rsidRPr="00CD5946">
              <w:rPr>
                <w:rFonts w:ascii="Times New Roman" w:eastAsia="Times New Roman" w:hAnsi="Times New Roman" w:cs="Times New Roman"/>
                <w:sz w:val="24"/>
                <w:szCs w:val="24"/>
                <w:lang w:eastAsia="ru-RU"/>
              </w:rPr>
              <w:t xml:space="preserve"> малого підприємництва (заробітна плата) Х оціночна кількість перевірок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780"/>
              <w:jc w:val="both"/>
              <w:rPr>
                <w:rFonts w:ascii="Times New Roman" w:eastAsia="Times New Roman" w:hAnsi="Times New Roman" w:cs="Times New Roman"/>
                <w:sz w:val="24"/>
                <w:szCs w:val="24"/>
                <w:lang w:val="ru-RU"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jc w:val="both"/>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jc w:val="both"/>
              <w:rPr>
                <w:rFonts w:ascii="Times New Roman" w:eastAsia="Times New Roman" w:hAnsi="Times New Roman" w:cs="Times New Roman"/>
                <w:sz w:val="24"/>
                <w:szCs w:val="24"/>
                <w:lang w:val="ru-RU" w:eastAsia="ru-RU"/>
              </w:rPr>
            </w:pP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13</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Інші процедури (уточнити)</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78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w:t>
            </w: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14</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Разом, гривень Формула:</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 рядків 9 + 10 + 11 + 12 + 13)</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ind w:left="78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15</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Кількість </w:t>
            </w:r>
            <w:proofErr w:type="spellStart"/>
            <w:r w:rsidRPr="00CD5946">
              <w:rPr>
                <w:rFonts w:ascii="Times New Roman" w:eastAsia="Times New Roman" w:hAnsi="Times New Roman" w:cs="Times New Roman"/>
                <w:sz w:val="24"/>
                <w:szCs w:val="24"/>
                <w:lang w:eastAsia="ru-RU"/>
              </w:rPr>
              <w:t>суб'</w:t>
            </w:r>
            <w:proofErr w:type="spellEnd"/>
            <w:r w:rsidRPr="00CD5946">
              <w:rPr>
                <w:rFonts w:ascii="Times New Roman" w:eastAsia="Times New Roman" w:hAnsi="Times New Roman" w:cs="Times New Roman"/>
                <w:sz w:val="24"/>
                <w:szCs w:val="24"/>
                <w:lang w:eastAsia="ru-RU"/>
              </w:rPr>
              <w:t xml:space="preserve"> </w:t>
            </w:r>
            <w:proofErr w:type="spellStart"/>
            <w:r w:rsidRPr="00CD5946">
              <w:rPr>
                <w:rFonts w:ascii="Times New Roman" w:eastAsia="Times New Roman" w:hAnsi="Times New Roman" w:cs="Times New Roman"/>
                <w:sz w:val="24"/>
                <w:szCs w:val="24"/>
                <w:lang w:eastAsia="ru-RU"/>
              </w:rPr>
              <w:t>єктів</w:t>
            </w:r>
            <w:proofErr w:type="spellEnd"/>
            <w:r w:rsidRPr="00CD5946">
              <w:rPr>
                <w:rFonts w:ascii="Times New Roman" w:eastAsia="Times New Roman" w:hAnsi="Times New Roman" w:cs="Times New Roman"/>
                <w:sz w:val="24"/>
                <w:szCs w:val="24"/>
                <w:lang w:eastAsia="ru-RU"/>
              </w:rPr>
              <w:t xml:space="preserve"> малого підприємництва, що повинні виконати вимоги регулювання, одиниць</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ind w:left="78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395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p>
        </w:tc>
      </w:tr>
      <w:tr w:rsidR="00CD5946" w:rsidRPr="00CD5946" w:rsidTr="00CD5946">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16</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Сумарно, гривень Формула:</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відповідний стовпчик "разом" Х кількість суб'єктів малого підприємництва, що повинні виконати вимоги регулювання (рядок 14 Х рядок 15)</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8923F5" w:rsidP="00CD5946">
            <w:pPr>
              <w:spacing w:after="0" w:line="240" w:lineRule="auto"/>
              <w:ind w:left="78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6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640"/>
              <w:rPr>
                <w:rFonts w:ascii="Times New Roman" w:eastAsia="Times New Roman" w:hAnsi="Times New Roman" w:cs="Times New Roman"/>
                <w:sz w:val="24"/>
                <w:szCs w:val="24"/>
                <w:lang w:val="ru-RU" w:eastAsia="ru-RU"/>
              </w:rPr>
            </w:pPr>
            <w:r w:rsidRPr="00CD5946">
              <w:rPr>
                <w:rFonts w:ascii="Times New Roman" w:eastAsia="Times New Roman" w:hAnsi="Times New Roman" w:cs="Times New Roman"/>
                <w:sz w:val="24"/>
                <w:szCs w:val="24"/>
                <w:lang w:val="ru-RU" w:eastAsia="ru-RU"/>
              </w:rPr>
              <w:t>0</w:t>
            </w:r>
          </w:p>
        </w:tc>
      </w:tr>
    </w:tbl>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Примітка. Для розрахунку використано: згідно Закону України «Про Державний бюджет України на 201</w:t>
      </w:r>
      <w:r w:rsidRPr="00CD5946">
        <w:rPr>
          <w:rFonts w:ascii="Times New Roman" w:eastAsia="Times New Roman" w:hAnsi="Times New Roman" w:cs="Times New Roman"/>
          <w:sz w:val="24"/>
          <w:szCs w:val="24"/>
          <w:lang w:val="ru-RU" w:eastAsia="ru-RU"/>
        </w:rPr>
        <w:t>9</w:t>
      </w:r>
      <w:r w:rsidRPr="00CD5946">
        <w:rPr>
          <w:rFonts w:ascii="Times New Roman" w:eastAsia="Times New Roman" w:hAnsi="Times New Roman" w:cs="Times New Roman"/>
          <w:sz w:val="24"/>
          <w:szCs w:val="24"/>
          <w:lang w:eastAsia="ru-RU"/>
        </w:rPr>
        <w:t xml:space="preserve"> рік» - мінімальна заробітна плата </w:t>
      </w:r>
      <w:r w:rsidRPr="00CD5946">
        <w:rPr>
          <w:rFonts w:ascii="Times New Roman" w:eastAsia="Times New Roman" w:hAnsi="Times New Roman" w:cs="Times New Roman"/>
          <w:sz w:val="24"/>
          <w:szCs w:val="24"/>
          <w:lang w:val="ru-RU" w:eastAsia="ru-RU"/>
        </w:rPr>
        <w:t>4173</w:t>
      </w:r>
      <w:r w:rsidRPr="00CD5946">
        <w:rPr>
          <w:rFonts w:ascii="Times New Roman" w:eastAsia="Times New Roman" w:hAnsi="Times New Roman" w:cs="Times New Roman"/>
          <w:sz w:val="24"/>
          <w:szCs w:val="24"/>
          <w:lang w:eastAsia="ru-RU"/>
        </w:rPr>
        <w:t xml:space="preserve"> грн., в погодинному розмірі 2</w:t>
      </w:r>
      <w:r w:rsidRPr="00CD5946">
        <w:rPr>
          <w:rFonts w:ascii="Times New Roman" w:eastAsia="Times New Roman" w:hAnsi="Times New Roman" w:cs="Times New Roman"/>
          <w:sz w:val="24"/>
          <w:szCs w:val="24"/>
          <w:lang w:val="ru-RU" w:eastAsia="ru-RU"/>
        </w:rPr>
        <w:t>5</w:t>
      </w:r>
      <w:r w:rsidRPr="00CD5946">
        <w:rPr>
          <w:rFonts w:ascii="Times New Roman" w:eastAsia="Times New Roman" w:hAnsi="Times New Roman" w:cs="Times New Roman"/>
          <w:sz w:val="24"/>
          <w:szCs w:val="24"/>
          <w:lang w:eastAsia="ru-RU"/>
        </w:rPr>
        <w:t>,</w:t>
      </w:r>
      <w:r w:rsidRPr="00CD5946">
        <w:rPr>
          <w:rFonts w:ascii="Times New Roman" w:eastAsia="Times New Roman" w:hAnsi="Times New Roman" w:cs="Times New Roman"/>
          <w:sz w:val="24"/>
          <w:szCs w:val="24"/>
          <w:lang w:val="ru-RU" w:eastAsia="ru-RU"/>
        </w:rPr>
        <w:t>13</w:t>
      </w:r>
      <w:r w:rsidRPr="00CD5946">
        <w:rPr>
          <w:rFonts w:ascii="Times New Roman" w:eastAsia="Times New Roman" w:hAnsi="Times New Roman" w:cs="Times New Roman"/>
          <w:sz w:val="24"/>
          <w:szCs w:val="24"/>
          <w:lang w:eastAsia="ru-RU"/>
        </w:rPr>
        <w:t xml:space="preserve"> грн..  Витрати часу для отримання первинної інформації про вимоги  регулювання складають близько 1 години. Інші витрати не  передбачаються.</w:t>
      </w:r>
    </w:p>
    <w:p w:rsidR="00CD5946" w:rsidRPr="00CD5946" w:rsidRDefault="00CD5946" w:rsidP="00CD5946">
      <w:pPr>
        <w:spacing w:after="0" w:line="240" w:lineRule="auto"/>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Враховуючи термін дії акту та відсутність ставок на наступні роки, витрати на 5 років визначити неможливо.</w:t>
      </w:r>
    </w:p>
    <w:p w:rsidR="00CD5946" w:rsidRPr="00CD5946" w:rsidRDefault="00CD5946" w:rsidP="00CD5946">
      <w:pPr>
        <w:spacing w:after="0" w:line="240" w:lineRule="auto"/>
        <w:rPr>
          <w:rFonts w:ascii="Arial Unicode MS" w:eastAsia="Arial Unicode MS" w:hAnsi="Arial Unicode MS" w:cs="Times New Roman"/>
          <w:sz w:val="24"/>
          <w:szCs w:val="24"/>
          <w:lang w:eastAsia="ru-RU"/>
        </w:rPr>
      </w:pPr>
    </w:p>
    <w:p w:rsidR="00CD5946" w:rsidRPr="00CD5946" w:rsidRDefault="00CD5946" w:rsidP="00CD5946">
      <w:pPr>
        <w:spacing w:after="0" w:line="240" w:lineRule="auto"/>
        <w:jc w:val="center"/>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Бюджетні витрати на адміністрування регулювання для суб'єктів малого підприємництва.</w:t>
      </w:r>
    </w:p>
    <w:p w:rsidR="00CD5946" w:rsidRPr="00CD5946" w:rsidRDefault="00CD5946" w:rsidP="00CD5946">
      <w:pPr>
        <w:spacing w:after="0" w:line="240" w:lineRule="auto"/>
        <w:rPr>
          <w:rFonts w:ascii="Times New Roman" w:eastAsia="Times New Roman" w:hAnsi="Times New Roman" w:cs="Times New Roman"/>
          <w:b/>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Бюджетні витрати не підлягають розрахунку, оскільки встановлені нормами Податкового кодексу України.</w:t>
      </w: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jc w:val="center"/>
        <w:rPr>
          <w:rFonts w:ascii="Times New Roman" w:eastAsia="Times New Roman" w:hAnsi="Times New Roman" w:cs="Times New Roman"/>
          <w:b/>
          <w:bCs/>
          <w:sz w:val="24"/>
          <w:szCs w:val="24"/>
          <w:lang w:eastAsia="uk-UA"/>
        </w:rPr>
      </w:pPr>
      <w:r w:rsidRPr="00CD5946">
        <w:rPr>
          <w:rFonts w:ascii="Times New Roman" w:eastAsia="Times New Roman" w:hAnsi="Times New Roman" w:cs="Times New Roman"/>
          <w:b/>
          <w:bCs/>
          <w:sz w:val="24"/>
          <w:szCs w:val="24"/>
          <w:lang w:eastAsia="uk-UA"/>
        </w:rPr>
        <w:t>4. Розрахунок сумарних витрат суб'єктів малого підприємництва, що виникають на виконання вимог регулювання</w:t>
      </w:r>
    </w:p>
    <w:tbl>
      <w:tblPr>
        <w:tblW w:w="9705" w:type="dxa"/>
        <w:tblLayout w:type="fixed"/>
        <w:tblCellMar>
          <w:left w:w="0" w:type="dxa"/>
          <w:right w:w="0" w:type="dxa"/>
        </w:tblCellMar>
        <w:tblLook w:val="0000" w:firstRow="0" w:lastRow="0" w:firstColumn="0" w:lastColumn="0" w:noHBand="0" w:noVBand="0"/>
      </w:tblPr>
      <w:tblGrid>
        <w:gridCol w:w="1584"/>
        <w:gridCol w:w="3701"/>
        <w:gridCol w:w="2126"/>
        <w:gridCol w:w="2294"/>
      </w:tblGrid>
      <w:tr w:rsidR="00CD5946" w:rsidRPr="00CD5946" w:rsidTr="00CD5946">
        <w:tc>
          <w:tcPr>
            <w:tcW w:w="158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Порядковий номер</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Показник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Перший рік</w:t>
            </w:r>
          </w:p>
          <w:p w:rsidR="00CD5946" w:rsidRPr="00CD5946" w:rsidRDefault="00CD5946" w:rsidP="00CD5946">
            <w:pPr>
              <w:spacing w:after="0" w:line="322"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регулювання</w:t>
            </w:r>
          </w:p>
          <w:p w:rsidR="00CD5946" w:rsidRPr="00CD5946" w:rsidRDefault="00CD5946" w:rsidP="00CD5946">
            <w:pPr>
              <w:spacing w:after="0" w:line="322"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(стартовий)</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За п'ять років</w:t>
            </w:r>
          </w:p>
        </w:tc>
      </w:tr>
      <w:tr w:rsidR="00CD5946" w:rsidRPr="00CD5946" w:rsidTr="00CD5946">
        <w:tc>
          <w:tcPr>
            <w:tcW w:w="158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1</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Оцінка "прямих" витрат суб'єктів малого підприємництва на виконання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8923F5">
            <w:pPr>
              <w:spacing w:after="0" w:line="322" w:lineRule="exact"/>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008923F5">
              <w:rPr>
                <w:rFonts w:ascii="Times New Roman" w:eastAsia="Times New Roman" w:hAnsi="Times New Roman" w:cs="Times New Roman"/>
                <w:sz w:val="24"/>
                <w:szCs w:val="24"/>
                <w:lang w:eastAsia="ru-RU"/>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r>
      <w:tr w:rsidR="00CD5946" w:rsidRPr="00CD5946" w:rsidTr="00CD5946">
        <w:tc>
          <w:tcPr>
            <w:tcW w:w="158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lastRenderedPageBreak/>
              <w:t>2</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5946" w:rsidRPr="008923F5" w:rsidRDefault="008923F5" w:rsidP="00CD5946">
            <w:pPr>
              <w:spacing w:after="0" w:line="322" w:lineRule="exact"/>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r>
      <w:tr w:rsidR="00CD5946" w:rsidRPr="00CD5946" w:rsidTr="00CD5946">
        <w:tc>
          <w:tcPr>
            <w:tcW w:w="158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3</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Сумарні витрати малого підприємництва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8923F5">
            <w:pPr>
              <w:spacing w:after="0" w:line="322"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008923F5">
              <w:rPr>
                <w:rFonts w:ascii="Times New Roman" w:eastAsia="Times New Roman" w:hAnsi="Times New Roman" w:cs="Times New Roman"/>
                <w:sz w:val="24"/>
                <w:szCs w:val="24"/>
                <w:lang w:eastAsia="ru-RU"/>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r>
      <w:tr w:rsidR="00CD5946" w:rsidRPr="00CD5946" w:rsidTr="00CD5946">
        <w:tc>
          <w:tcPr>
            <w:tcW w:w="158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4</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Бюджетні витрати на адміністрування регулювання суб'єктів малого підприємництва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22"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r>
      <w:tr w:rsidR="00CD5946" w:rsidRPr="00CD5946" w:rsidTr="00CD5946">
        <w:tc>
          <w:tcPr>
            <w:tcW w:w="158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336" w:lineRule="exact"/>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5</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4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8923F5">
            <w:pPr>
              <w:spacing w:after="0" w:line="322" w:lineRule="exact"/>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  </w:t>
            </w:r>
            <w:r w:rsidR="008923F5">
              <w:rPr>
                <w:rFonts w:ascii="Times New Roman" w:eastAsia="Times New Roman" w:hAnsi="Times New Roman" w:cs="Times New Roman"/>
                <w:sz w:val="24"/>
                <w:szCs w:val="24"/>
                <w:lang w:eastAsia="ru-RU"/>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CD5946" w:rsidRPr="00CD5946" w:rsidRDefault="00CD5946" w:rsidP="00CD5946">
            <w:pPr>
              <w:spacing w:after="0" w:line="240" w:lineRule="auto"/>
              <w:ind w:left="20"/>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0</w:t>
            </w:r>
          </w:p>
        </w:tc>
      </w:tr>
    </w:tbl>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jc w:val="both"/>
        <w:rPr>
          <w:rFonts w:ascii="Times New Roman" w:eastAsia="Times New Roman" w:hAnsi="Times New Roman" w:cs="Times New Roman"/>
          <w:b/>
          <w:sz w:val="24"/>
          <w:szCs w:val="24"/>
          <w:lang w:eastAsia="ru-RU"/>
        </w:rPr>
      </w:pPr>
      <w:r w:rsidRPr="00CD5946">
        <w:rPr>
          <w:rFonts w:ascii="Times New Roman" w:eastAsia="Times New Roman" w:hAnsi="Times New Roman" w:cs="Times New Roman"/>
          <w:b/>
          <w:sz w:val="24"/>
          <w:szCs w:val="24"/>
          <w:lang w:eastAsia="ru-RU"/>
        </w:rPr>
        <w:t xml:space="preserve">       5. Розроблення  </w:t>
      </w:r>
      <w:proofErr w:type="spellStart"/>
      <w:r w:rsidRPr="00CD5946">
        <w:rPr>
          <w:rFonts w:ascii="Times New Roman" w:eastAsia="Times New Roman" w:hAnsi="Times New Roman" w:cs="Times New Roman"/>
          <w:b/>
          <w:sz w:val="24"/>
          <w:szCs w:val="24"/>
          <w:lang w:eastAsia="ru-RU"/>
        </w:rPr>
        <w:t>коригуючих</w:t>
      </w:r>
      <w:proofErr w:type="spellEnd"/>
      <w:r w:rsidRPr="00CD5946">
        <w:rPr>
          <w:rFonts w:ascii="Times New Roman" w:eastAsia="Times New Roman" w:hAnsi="Times New Roman" w:cs="Times New Roman"/>
          <w:b/>
          <w:sz w:val="24"/>
          <w:szCs w:val="24"/>
          <w:lang w:eastAsia="ru-RU"/>
        </w:rPr>
        <w:t xml:space="preserve"> (пом</w:t>
      </w:r>
      <w:r w:rsidRPr="00CD5946">
        <w:rPr>
          <w:rFonts w:ascii="Times New Roman" w:eastAsia="Times New Roman" w:hAnsi="Times New Roman" w:cs="Times New Roman"/>
          <w:b/>
          <w:sz w:val="24"/>
          <w:szCs w:val="24"/>
          <w:lang w:val="ru-RU" w:eastAsia="ru-RU"/>
        </w:rPr>
        <w:t>’</w:t>
      </w:r>
      <w:proofErr w:type="spellStart"/>
      <w:r w:rsidRPr="00CD5946">
        <w:rPr>
          <w:rFonts w:ascii="Times New Roman" w:eastAsia="Times New Roman" w:hAnsi="Times New Roman" w:cs="Times New Roman"/>
          <w:b/>
          <w:sz w:val="24"/>
          <w:szCs w:val="24"/>
          <w:lang w:eastAsia="ru-RU"/>
        </w:rPr>
        <w:t>якшувальних</w:t>
      </w:r>
      <w:proofErr w:type="spellEnd"/>
      <w:r w:rsidRPr="00CD5946">
        <w:rPr>
          <w:rFonts w:ascii="Times New Roman" w:eastAsia="Times New Roman" w:hAnsi="Times New Roman" w:cs="Times New Roman"/>
          <w:b/>
          <w:sz w:val="24"/>
          <w:szCs w:val="24"/>
          <w:lang w:eastAsia="ru-RU"/>
        </w:rPr>
        <w:t>) заходів для малого підприємництва щодо запропонованого регулювання.</w:t>
      </w:r>
    </w:p>
    <w:p w:rsidR="00CD5946" w:rsidRPr="00CD5946" w:rsidRDefault="00CD5946" w:rsidP="00CD5946">
      <w:pPr>
        <w:spacing w:after="0" w:line="240" w:lineRule="auto"/>
        <w:ind w:firstLine="72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На основі аналізу статистичних даних, що використані </w:t>
      </w:r>
      <w:proofErr w:type="spellStart"/>
      <w:r w:rsidR="008923F5">
        <w:rPr>
          <w:rFonts w:ascii="Times New Roman" w:eastAsia="Times New Roman" w:hAnsi="Times New Roman" w:cs="Times New Roman"/>
          <w:sz w:val="24"/>
          <w:szCs w:val="24"/>
          <w:lang w:eastAsia="ru-RU"/>
        </w:rPr>
        <w:t>Скалатською</w:t>
      </w:r>
      <w:proofErr w:type="spellEnd"/>
      <w:r w:rsidR="008923F5">
        <w:rPr>
          <w:rFonts w:ascii="Times New Roman" w:eastAsia="Times New Roman" w:hAnsi="Times New Roman" w:cs="Times New Roman"/>
          <w:sz w:val="24"/>
          <w:szCs w:val="24"/>
          <w:lang w:eastAsia="ru-RU"/>
        </w:rPr>
        <w:t xml:space="preserve"> міською радою</w:t>
      </w:r>
      <w:r w:rsidRPr="00CD5946">
        <w:rPr>
          <w:rFonts w:ascii="Times New Roman" w:eastAsia="Times New Roman" w:hAnsi="Times New Roman" w:cs="Times New Roman"/>
          <w:sz w:val="24"/>
          <w:szCs w:val="24"/>
          <w:lang w:eastAsia="ru-RU"/>
        </w:rPr>
        <w:t xml:space="preserve"> визначено, що зазначена сума є прийнятною для  малого підприємництва і впровадження компенсаторних (пом’якшувальних) процедур не потрібно.</w:t>
      </w:r>
    </w:p>
    <w:p w:rsidR="00CD5946" w:rsidRPr="00CD5946" w:rsidRDefault="00CD5946" w:rsidP="00CD5946">
      <w:pPr>
        <w:spacing w:after="0" w:line="240" w:lineRule="auto"/>
        <w:ind w:firstLine="720"/>
        <w:jc w:val="both"/>
        <w:rPr>
          <w:rFonts w:ascii="Times New Roman" w:eastAsia="Times New Roman" w:hAnsi="Times New Roman" w:cs="Times New Roman"/>
          <w:sz w:val="24"/>
          <w:szCs w:val="24"/>
          <w:lang w:eastAsia="ru-RU"/>
        </w:rPr>
      </w:pPr>
      <w:r w:rsidRPr="00CD5946">
        <w:rPr>
          <w:rFonts w:ascii="Times New Roman" w:eastAsia="Times New Roman" w:hAnsi="Times New Roman" w:cs="Times New Roman"/>
          <w:sz w:val="24"/>
          <w:szCs w:val="24"/>
          <w:lang w:eastAsia="ru-RU"/>
        </w:rPr>
        <w:t xml:space="preserve">Пом’якшувальними заходами є подальший перегляд розміру ставок місцевих податків і зборів, що </w:t>
      </w:r>
      <w:proofErr w:type="spellStart"/>
      <w:r w:rsidRPr="00CD5946">
        <w:rPr>
          <w:rFonts w:ascii="Times New Roman" w:eastAsia="Times New Roman" w:hAnsi="Times New Roman" w:cs="Times New Roman"/>
          <w:sz w:val="24"/>
          <w:szCs w:val="24"/>
          <w:lang w:eastAsia="ru-RU"/>
        </w:rPr>
        <w:t>грунтуватиметься</w:t>
      </w:r>
      <w:proofErr w:type="spellEnd"/>
      <w:r w:rsidRPr="00CD5946">
        <w:rPr>
          <w:rFonts w:ascii="Times New Roman" w:eastAsia="Times New Roman" w:hAnsi="Times New Roman" w:cs="Times New Roman"/>
          <w:sz w:val="24"/>
          <w:szCs w:val="24"/>
          <w:lang w:eastAsia="ru-RU"/>
        </w:rPr>
        <w:t xml:space="preserve"> на результаті відстеження регуляторного акта, аналізі динаміки сплати та можливих змін до законодавства.</w:t>
      </w:r>
    </w:p>
    <w:p w:rsidR="00CD5946" w:rsidRPr="00CD5946" w:rsidRDefault="00CD5946" w:rsidP="00CD5946">
      <w:pPr>
        <w:spacing w:after="0" w:line="240" w:lineRule="auto"/>
        <w:ind w:firstLine="720"/>
        <w:jc w:val="both"/>
        <w:rPr>
          <w:rFonts w:ascii="Times New Roman" w:eastAsia="Times New Roman" w:hAnsi="Times New Roman" w:cs="Times New Roman"/>
          <w:sz w:val="24"/>
          <w:szCs w:val="24"/>
          <w:lang w:eastAsia="ru-RU"/>
        </w:rPr>
      </w:pPr>
    </w:p>
    <w:p w:rsidR="00CD5946" w:rsidRPr="00CD5946" w:rsidRDefault="00CD5946" w:rsidP="00CD5946">
      <w:pPr>
        <w:spacing w:after="0" w:line="240" w:lineRule="auto"/>
        <w:ind w:firstLine="720"/>
        <w:jc w:val="both"/>
        <w:rPr>
          <w:rFonts w:ascii="Times New Roman" w:eastAsia="Times New Roman" w:hAnsi="Times New Roman" w:cs="Times New Roman"/>
          <w:sz w:val="24"/>
          <w:szCs w:val="24"/>
          <w:lang w:eastAsia="ru-RU"/>
        </w:rPr>
      </w:pPr>
    </w:p>
    <w:p w:rsidR="00CD5946" w:rsidRPr="00CD5946" w:rsidRDefault="00DF69D5" w:rsidP="00CD5946">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Керівник економічного відділу                                             Галина </w:t>
      </w:r>
      <w:proofErr w:type="spellStart"/>
      <w:r>
        <w:rPr>
          <w:rFonts w:ascii="Times New Roman" w:eastAsia="Times New Roman" w:hAnsi="Times New Roman" w:cs="Times New Roman"/>
          <w:b/>
          <w:sz w:val="24"/>
          <w:szCs w:val="24"/>
          <w:lang w:eastAsia="ru-RU"/>
        </w:rPr>
        <w:t>Савончак</w:t>
      </w:r>
      <w:proofErr w:type="spellEnd"/>
    </w:p>
    <w:p w:rsidR="00CD5946" w:rsidRPr="00DF69D5" w:rsidRDefault="00DF69D5" w:rsidP="00CD5946">
      <w:pPr>
        <w:spacing w:after="0" w:line="240" w:lineRule="auto"/>
        <w:ind w:firstLine="720"/>
        <w:jc w:val="both"/>
        <w:rPr>
          <w:rFonts w:ascii="Times New Roman" w:eastAsia="Times New Roman" w:hAnsi="Times New Roman" w:cs="Times New Roman"/>
          <w:b/>
          <w:sz w:val="24"/>
          <w:szCs w:val="24"/>
          <w:lang w:eastAsia="ru-RU"/>
        </w:rPr>
      </w:pPr>
      <w:proofErr w:type="spellStart"/>
      <w:r w:rsidRPr="00DF69D5">
        <w:rPr>
          <w:rFonts w:ascii="Times New Roman" w:eastAsia="Times New Roman" w:hAnsi="Times New Roman" w:cs="Times New Roman"/>
          <w:b/>
          <w:sz w:val="24"/>
          <w:szCs w:val="24"/>
          <w:lang w:eastAsia="ru-RU"/>
        </w:rPr>
        <w:t>Скалатської</w:t>
      </w:r>
      <w:proofErr w:type="spellEnd"/>
      <w:r w:rsidRPr="00DF69D5">
        <w:rPr>
          <w:rFonts w:ascii="Times New Roman" w:eastAsia="Times New Roman" w:hAnsi="Times New Roman" w:cs="Times New Roman"/>
          <w:b/>
          <w:sz w:val="24"/>
          <w:szCs w:val="24"/>
          <w:lang w:eastAsia="ru-RU"/>
        </w:rPr>
        <w:t xml:space="preserve"> міської ради </w:t>
      </w:r>
    </w:p>
    <w:p w:rsidR="00CD5946" w:rsidRPr="00CD5946" w:rsidRDefault="00CD5946" w:rsidP="00CD5946">
      <w:pPr>
        <w:spacing w:after="0" w:line="240" w:lineRule="auto"/>
        <w:jc w:val="both"/>
        <w:rPr>
          <w:rFonts w:ascii="Times New Roman" w:eastAsia="Times New Roman" w:hAnsi="Times New Roman" w:cs="Times New Roman"/>
          <w:b/>
          <w:sz w:val="24"/>
          <w:szCs w:val="24"/>
          <w:lang w:eastAsia="ru-RU"/>
        </w:rPr>
      </w:pPr>
      <w:bookmarkStart w:id="8" w:name="_GoBack"/>
      <w:bookmarkEnd w:id="8"/>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sz w:val="24"/>
          <w:szCs w:val="24"/>
          <w:lang w:eastAsia="ru-RU"/>
        </w:rPr>
      </w:pPr>
    </w:p>
    <w:p w:rsidR="00CD5946" w:rsidRPr="00CD5946" w:rsidRDefault="00CD5946" w:rsidP="00CD5946">
      <w:pPr>
        <w:spacing w:after="0" w:line="240" w:lineRule="auto"/>
        <w:rPr>
          <w:rFonts w:ascii="Times New Roman" w:eastAsia="Times New Roman" w:hAnsi="Times New Roman" w:cs="Times New Roman"/>
          <w:b/>
          <w:bCs/>
          <w:sz w:val="24"/>
          <w:szCs w:val="24"/>
          <w:lang w:eastAsia="uk-UA"/>
        </w:rPr>
      </w:pPr>
    </w:p>
    <w:p w:rsidR="0005590B" w:rsidRPr="00CD5946" w:rsidRDefault="0005590B"/>
    <w:sectPr w:rsidR="0005590B" w:rsidRPr="00CD5946" w:rsidSect="00CD5946">
      <w:headerReference w:type="default" r:id="rId8"/>
      <w:footerReference w:type="even" r:id="rId9"/>
      <w:footerReference w:type="default" r:id="rId10"/>
      <w:pgSz w:w="11906" w:h="16838"/>
      <w:pgMar w:top="1134"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19" w:rsidRDefault="008A5E19">
      <w:pPr>
        <w:spacing w:after="0" w:line="240" w:lineRule="auto"/>
      </w:pPr>
      <w:r>
        <w:separator/>
      </w:r>
    </w:p>
  </w:endnote>
  <w:endnote w:type="continuationSeparator" w:id="0">
    <w:p w:rsidR="008A5E19" w:rsidRDefault="008A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D5" w:rsidRDefault="00DF69D5" w:rsidP="00CD594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F69D5" w:rsidRDefault="00DF69D5" w:rsidP="00CD594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D5" w:rsidRDefault="00DF69D5" w:rsidP="00CD594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19" w:rsidRDefault="008A5E19">
      <w:pPr>
        <w:spacing w:after="0" w:line="240" w:lineRule="auto"/>
      </w:pPr>
      <w:r>
        <w:separator/>
      </w:r>
    </w:p>
  </w:footnote>
  <w:footnote w:type="continuationSeparator" w:id="0">
    <w:p w:rsidR="008A5E19" w:rsidRDefault="008A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D5" w:rsidRDefault="00DF69D5" w:rsidP="00CD5946">
    <w:pPr>
      <w:pStyle w:val="af0"/>
      <w:framePr w:w="12100" w:h="376" w:wrap="none" w:vAnchor="text" w:hAnchor="page" w:x="1" w:y="-198"/>
      <w:jc w:val="center"/>
    </w:pPr>
    <w:r>
      <w:fldChar w:fldCharType="begin"/>
    </w:r>
    <w:r>
      <w:instrText xml:space="preserve"> PAGE   \* MERGEFORMAT </w:instrText>
    </w:r>
    <w:r>
      <w:fldChar w:fldCharType="separate"/>
    </w:r>
    <w:r w:rsidR="00DF3118">
      <w:rPr>
        <w:noProof/>
      </w:rPr>
      <w:t>2</w:t>
    </w:r>
    <w:r>
      <w:fldChar w:fldCharType="end"/>
    </w:r>
  </w:p>
  <w:p w:rsidR="00DF69D5" w:rsidRDefault="00DF69D5" w:rsidP="00CD5946">
    <w:pPr>
      <w:pStyle w:val="af0"/>
      <w:framePr w:w="12100" w:h="376" w:wrap="none" w:vAnchor="text" w:hAnchor="page" w:x="1" w:y="-19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603E07B6"/>
    <w:multiLevelType w:val="hybridMultilevel"/>
    <w:tmpl w:val="F202D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5D5603B"/>
    <w:multiLevelType w:val="hybridMultilevel"/>
    <w:tmpl w:val="8C342438"/>
    <w:lvl w:ilvl="0" w:tplc="F8405A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725F4F"/>
    <w:multiLevelType w:val="hybridMultilevel"/>
    <w:tmpl w:val="51268B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B9"/>
    <w:rsid w:val="0005590B"/>
    <w:rsid w:val="000650B9"/>
    <w:rsid w:val="006B571C"/>
    <w:rsid w:val="00786099"/>
    <w:rsid w:val="008923F5"/>
    <w:rsid w:val="008A5E19"/>
    <w:rsid w:val="009F2F17"/>
    <w:rsid w:val="00A25859"/>
    <w:rsid w:val="00BD685B"/>
    <w:rsid w:val="00C15747"/>
    <w:rsid w:val="00CD5946"/>
    <w:rsid w:val="00CE0A2E"/>
    <w:rsid w:val="00DF3118"/>
    <w:rsid w:val="00DF69D5"/>
    <w:rsid w:val="00EE6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594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946"/>
    <w:rPr>
      <w:rFonts w:ascii="Times New Roman" w:eastAsia="Times New Roman" w:hAnsi="Times New Roman" w:cs="Times New Roman"/>
      <w:b/>
      <w:sz w:val="28"/>
      <w:szCs w:val="20"/>
      <w:lang w:eastAsia="ru-RU"/>
    </w:rPr>
  </w:style>
  <w:style w:type="numbering" w:customStyle="1" w:styleId="11">
    <w:name w:val="Нет списка1"/>
    <w:next w:val="a2"/>
    <w:semiHidden/>
    <w:rsid w:val="00CD5946"/>
  </w:style>
  <w:style w:type="paragraph" w:styleId="a3">
    <w:name w:val="Title"/>
    <w:basedOn w:val="a"/>
    <w:link w:val="a4"/>
    <w:qFormat/>
    <w:rsid w:val="00CD594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CD5946"/>
    <w:rPr>
      <w:rFonts w:ascii="Times New Roman" w:eastAsia="Times New Roman" w:hAnsi="Times New Roman" w:cs="Times New Roman"/>
      <w:b/>
      <w:sz w:val="28"/>
      <w:szCs w:val="20"/>
      <w:lang w:eastAsia="ru-RU"/>
    </w:rPr>
  </w:style>
  <w:style w:type="paragraph" w:styleId="a5">
    <w:name w:val="Body Text"/>
    <w:basedOn w:val="a"/>
    <w:link w:val="a6"/>
    <w:rsid w:val="00CD594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D5946"/>
    <w:rPr>
      <w:rFonts w:ascii="Times New Roman" w:eastAsia="Times New Roman" w:hAnsi="Times New Roman" w:cs="Times New Roman"/>
      <w:sz w:val="28"/>
      <w:szCs w:val="20"/>
      <w:lang w:eastAsia="ru-RU"/>
    </w:rPr>
  </w:style>
  <w:style w:type="paragraph" w:styleId="2">
    <w:name w:val="Body Text 2"/>
    <w:basedOn w:val="a"/>
    <w:link w:val="20"/>
    <w:rsid w:val="00CD5946"/>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CD5946"/>
    <w:rPr>
      <w:rFonts w:ascii="Times New Roman" w:eastAsia="Times New Roman" w:hAnsi="Times New Roman" w:cs="Times New Roman"/>
      <w:b/>
      <w:sz w:val="28"/>
      <w:szCs w:val="20"/>
      <w:lang w:eastAsia="ru-RU"/>
    </w:rPr>
  </w:style>
  <w:style w:type="paragraph" w:styleId="a7">
    <w:name w:val="Normal (Web)"/>
    <w:basedOn w:val="a"/>
    <w:rsid w:val="00CD5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qFormat/>
    <w:rsid w:val="00CD5946"/>
    <w:rPr>
      <w:b/>
      <w:bCs/>
    </w:rPr>
  </w:style>
  <w:style w:type="table" w:styleId="a9">
    <w:name w:val="Table Grid"/>
    <w:basedOn w:val="a1"/>
    <w:rsid w:val="00CD594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D5946"/>
    <w:rPr>
      <w:b/>
      <w:bCs/>
      <w:sz w:val="27"/>
      <w:szCs w:val="27"/>
      <w:shd w:val="clear" w:color="auto" w:fill="FFFFFF"/>
    </w:rPr>
  </w:style>
  <w:style w:type="character" w:customStyle="1" w:styleId="12">
    <w:name w:val="Заголовок №1_"/>
    <w:basedOn w:val="a0"/>
    <w:link w:val="13"/>
    <w:rsid w:val="00CD5946"/>
    <w:rPr>
      <w:b/>
      <w:bCs/>
      <w:sz w:val="27"/>
      <w:szCs w:val="27"/>
      <w:shd w:val="clear" w:color="auto" w:fill="FFFFFF"/>
    </w:rPr>
  </w:style>
  <w:style w:type="character" w:customStyle="1" w:styleId="aa">
    <w:name w:val="Колонтитул_"/>
    <w:basedOn w:val="a0"/>
    <w:link w:val="ab"/>
    <w:rsid w:val="00CD5946"/>
    <w:rPr>
      <w:noProof/>
      <w:shd w:val="clear" w:color="auto" w:fill="FFFFFF"/>
    </w:rPr>
  </w:style>
  <w:style w:type="character" w:customStyle="1" w:styleId="110">
    <w:name w:val="Колонтитул + 11"/>
    <w:aliases w:val="5 pt"/>
    <w:basedOn w:val="aa"/>
    <w:rsid w:val="00CD5946"/>
    <w:rPr>
      <w:noProof/>
      <w:spacing w:val="0"/>
      <w:sz w:val="23"/>
      <w:szCs w:val="23"/>
      <w:shd w:val="clear" w:color="auto" w:fill="FFFFFF"/>
    </w:rPr>
  </w:style>
  <w:style w:type="character" w:customStyle="1" w:styleId="ac">
    <w:name w:val="Подпись к таблице_"/>
    <w:basedOn w:val="a0"/>
    <w:link w:val="ad"/>
    <w:rsid w:val="00CD5946"/>
    <w:rPr>
      <w:sz w:val="27"/>
      <w:szCs w:val="27"/>
      <w:shd w:val="clear" w:color="auto" w:fill="FFFFFF"/>
    </w:rPr>
  </w:style>
  <w:style w:type="paragraph" w:customStyle="1" w:styleId="30">
    <w:name w:val="Основной текст (3)"/>
    <w:basedOn w:val="a"/>
    <w:link w:val="3"/>
    <w:rsid w:val="00CD5946"/>
    <w:pPr>
      <w:shd w:val="clear" w:color="auto" w:fill="FFFFFF"/>
      <w:spacing w:before="360" w:after="360" w:line="317" w:lineRule="exact"/>
    </w:pPr>
    <w:rPr>
      <w:b/>
      <w:bCs/>
      <w:sz w:val="27"/>
      <w:szCs w:val="27"/>
    </w:rPr>
  </w:style>
  <w:style w:type="paragraph" w:customStyle="1" w:styleId="13">
    <w:name w:val="Заголовок №1"/>
    <w:basedOn w:val="a"/>
    <w:link w:val="12"/>
    <w:rsid w:val="00CD5946"/>
    <w:pPr>
      <w:shd w:val="clear" w:color="auto" w:fill="FFFFFF"/>
      <w:spacing w:after="300" w:line="322" w:lineRule="exact"/>
      <w:outlineLvl w:val="0"/>
    </w:pPr>
    <w:rPr>
      <w:b/>
      <w:bCs/>
      <w:sz w:val="27"/>
      <w:szCs w:val="27"/>
    </w:rPr>
  </w:style>
  <w:style w:type="paragraph" w:customStyle="1" w:styleId="ab">
    <w:name w:val="Колонтитул"/>
    <w:basedOn w:val="a"/>
    <w:link w:val="aa"/>
    <w:rsid w:val="00CD5946"/>
    <w:pPr>
      <w:shd w:val="clear" w:color="auto" w:fill="FFFFFF"/>
      <w:spacing w:after="0" w:line="240" w:lineRule="auto"/>
    </w:pPr>
    <w:rPr>
      <w:noProof/>
    </w:rPr>
  </w:style>
  <w:style w:type="paragraph" w:customStyle="1" w:styleId="ad">
    <w:name w:val="Подпись к таблице"/>
    <w:basedOn w:val="a"/>
    <w:link w:val="ac"/>
    <w:rsid w:val="00CD5946"/>
    <w:pPr>
      <w:shd w:val="clear" w:color="auto" w:fill="FFFFFF"/>
      <w:spacing w:after="0" w:line="240" w:lineRule="atLeast"/>
    </w:pPr>
    <w:rPr>
      <w:sz w:val="27"/>
      <w:szCs w:val="27"/>
    </w:rPr>
  </w:style>
  <w:style w:type="character" w:styleId="ae">
    <w:name w:val="Hyperlink"/>
    <w:basedOn w:val="a0"/>
    <w:rsid w:val="00CD5946"/>
    <w:rPr>
      <w:color w:val="0000FF"/>
      <w:u w:val="single"/>
    </w:rPr>
  </w:style>
  <w:style w:type="character" w:customStyle="1" w:styleId="21">
    <w:name w:val="Подпись к таблице (2)_"/>
    <w:basedOn w:val="a0"/>
    <w:link w:val="22"/>
    <w:locked/>
    <w:rsid w:val="00CD5946"/>
    <w:rPr>
      <w:b/>
      <w:bCs/>
      <w:sz w:val="27"/>
      <w:szCs w:val="27"/>
      <w:shd w:val="clear" w:color="auto" w:fill="FFFFFF"/>
    </w:rPr>
  </w:style>
  <w:style w:type="paragraph" w:customStyle="1" w:styleId="22">
    <w:name w:val="Подпись к таблице (2)"/>
    <w:basedOn w:val="a"/>
    <w:link w:val="21"/>
    <w:rsid w:val="00CD5946"/>
    <w:pPr>
      <w:shd w:val="clear" w:color="auto" w:fill="FFFFFF"/>
      <w:spacing w:after="0" w:line="312" w:lineRule="exact"/>
      <w:ind w:firstLine="700"/>
      <w:jc w:val="both"/>
    </w:pPr>
    <w:rPr>
      <w:b/>
      <w:bCs/>
      <w:sz w:val="27"/>
      <w:szCs w:val="27"/>
    </w:rPr>
  </w:style>
  <w:style w:type="character" w:styleId="af">
    <w:name w:val="Emphasis"/>
    <w:basedOn w:val="a0"/>
    <w:uiPriority w:val="20"/>
    <w:qFormat/>
    <w:rsid w:val="00CD5946"/>
    <w:rPr>
      <w:i/>
      <w:iCs/>
    </w:rPr>
  </w:style>
  <w:style w:type="paragraph" w:styleId="af0">
    <w:name w:val="header"/>
    <w:basedOn w:val="a"/>
    <w:link w:val="af1"/>
    <w:uiPriority w:val="99"/>
    <w:rsid w:val="00CD5946"/>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f1">
    <w:name w:val="Верхний колонтитул Знак"/>
    <w:basedOn w:val="a0"/>
    <w:link w:val="af0"/>
    <w:uiPriority w:val="99"/>
    <w:rsid w:val="00CD5946"/>
    <w:rPr>
      <w:rFonts w:ascii="Times New Roman" w:eastAsia="Times New Roman" w:hAnsi="Times New Roman" w:cs="Times New Roman"/>
      <w:sz w:val="28"/>
      <w:szCs w:val="20"/>
      <w:lang w:eastAsia="ru-RU"/>
    </w:rPr>
  </w:style>
  <w:style w:type="paragraph" w:styleId="af2">
    <w:name w:val="footer"/>
    <w:basedOn w:val="a"/>
    <w:link w:val="af3"/>
    <w:uiPriority w:val="99"/>
    <w:rsid w:val="00CD5946"/>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uiPriority w:val="99"/>
    <w:rsid w:val="00CD5946"/>
    <w:rPr>
      <w:rFonts w:ascii="Times New Roman" w:eastAsia="Times New Roman" w:hAnsi="Times New Roman" w:cs="Times New Roman"/>
      <w:sz w:val="28"/>
      <w:szCs w:val="20"/>
      <w:lang w:eastAsia="ru-RU"/>
    </w:rPr>
  </w:style>
  <w:style w:type="character" w:styleId="af4">
    <w:name w:val="page number"/>
    <w:basedOn w:val="a0"/>
    <w:rsid w:val="00CD5946"/>
  </w:style>
  <w:style w:type="character" w:customStyle="1" w:styleId="23">
    <w:name w:val="Стиль2"/>
    <w:rsid w:val="006B571C"/>
  </w:style>
  <w:style w:type="paragraph" w:styleId="af5">
    <w:name w:val="Body Text Indent"/>
    <w:basedOn w:val="a"/>
    <w:link w:val="af6"/>
    <w:uiPriority w:val="99"/>
    <w:unhideWhenUsed/>
    <w:rsid w:val="009F2F17"/>
    <w:pPr>
      <w:spacing w:after="120" w:line="240" w:lineRule="auto"/>
      <w:ind w:left="283"/>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rsid w:val="009F2F1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594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946"/>
    <w:rPr>
      <w:rFonts w:ascii="Times New Roman" w:eastAsia="Times New Roman" w:hAnsi="Times New Roman" w:cs="Times New Roman"/>
      <w:b/>
      <w:sz w:val="28"/>
      <w:szCs w:val="20"/>
      <w:lang w:eastAsia="ru-RU"/>
    </w:rPr>
  </w:style>
  <w:style w:type="numbering" w:customStyle="1" w:styleId="11">
    <w:name w:val="Нет списка1"/>
    <w:next w:val="a2"/>
    <w:semiHidden/>
    <w:rsid w:val="00CD5946"/>
  </w:style>
  <w:style w:type="paragraph" w:styleId="a3">
    <w:name w:val="Title"/>
    <w:basedOn w:val="a"/>
    <w:link w:val="a4"/>
    <w:qFormat/>
    <w:rsid w:val="00CD594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CD5946"/>
    <w:rPr>
      <w:rFonts w:ascii="Times New Roman" w:eastAsia="Times New Roman" w:hAnsi="Times New Roman" w:cs="Times New Roman"/>
      <w:b/>
      <w:sz w:val="28"/>
      <w:szCs w:val="20"/>
      <w:lang w:eastAsia="ru-RU"/>
    </w:rPr>
  </w:style>
  <w:style w:type="paragraph" w:styleId="a5">
    <w:name w:val="Body Text"/>
    <w:basedOn w:val="a"/>
    <w:link w:val="a6"/>
    <w:rsid w:val="00CD594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D5946"/>
    <w:rPr>
      <w:rFonts w:ascii="Times New Roman" w:eastAsia="Times New Roman" w:hAnsi="Times New Roman" w:cs="Times New Roman"/>
      <w:sz w:val="28"/>
      <w:szCs w:val="20"/>
      <w:lang w:eastAsia="ru-RU"/>
    </w:rPr>
  </w:style>
  <w:style w:type="paragraph" w:styleId="2">
    <w:name w:val="Body Text 2"/>
    <w:basedOn w:val="a"/>
    <w:link w:val="20"/>
    <w:rsid w:val="00CD5946"/>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CD5946"/>
    <w:rPr>
      <w:rFonts w:ascii="Times New Roman" w:eastAsia="Times New Roman" w:hAnsi="Times New Roman" w:cs="Times New Roman"/>
      <w:b/>
      <w:sz w:val="28"/>
      <w:szCs w:val="20"/>
      <w:lang w:eastAsia="ru-RU"/>
    </w:rPr>
  </w:style>
  <w:style w:type="paragraph" w:styleId="a7">
    <w:name w:val="Normal (Web)"/>
    <w:basedOn w:val="a"/>
    <w:rsid w:val="00CD59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qFormat/>
    <w:rsid w:val="00CD5946"/>
    <w:rPr>
      <w:b/>
      <w:bCs/>
    </w:rPr>
  </w:style>
  <w:style w:type="table" w:styleId="a9">
    <w:name w:val="Table Grid"/>
    <w:basedOn w:val="a1"/>
    <w:rsid w:val="00CD594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D5946"/>
    <w:rPr>
      <w:b/>
      <w:bCs/>
      <w:sz w:val="27"/>
      <w:szCs w:val="27"/>
      <w:shd w:val="clear" w:color="auto" w:fill="FFFFFF"/>
    </w:rPr>
  </w:style>
  <w:style w:type="character" w:customStyle="1" w:styleId="12">
    <w:name w:val="Заголовок №1_"/>
    <w:basedOn w:val="a0"/>
    <w:link w:val="13"/>
    <w:rsid w:val="00CD5946"/>
    <w:rPr>
      <w:b/>
      <w:bCs/>
      <w:sz w:val="27"/>
      <w:szCs w:val="27"/>
      <w:shd w:val="clear" w:color="auto" w:fill="FFFFFF"/>
    </w:rPr>
  </w:style>
  <w:style w:type="character" w:customStyle="1" w:styleId="aa">
    <w:name w:val="Колонтитул_"/>
    <w:basedOn w:val="a0"/>
    <w:link w:val="ab"/>
    <w:rsid w:val="00CD5946"/>
    <w:rPr>
      <w:noProof/>
      <w:shd w:val="clear" w:color="auto" w:fill="FFFFFF"/>
    </w:rPr>
  </w:style>
  <w:style w:type="character" w:customStyle="1" w:styleId="110">
    <w:name w:val="Колонтитул + 11"/>
    <w:aliases w:val="5 pt"/>
    <w:basedOn w:val="aa"/>
    <w:rsid w:val="00CD5946"/>
    <w:rPr>
      <w:noProof/>
      <w:spacing w:val="0"/>
      <w:sz w:val="23"/>
      <w:szCs w:val="23"/>
      <w:shd w:val="clear" w:color="auto" w:fill="FFFFFF"/>
    </w:rPr>
  </w:style>
  <w:style w:type="character" w:customStyle="1" w:styleId="ac">
    <w:name w:val="Подпись к таблице_"/>
    <w:basedOn w:val="a0"/>
    <w:link w:val="ad"/>
    <w:rsid w:val="00CD5946"/>
    <w:rPr>
      <w:sz w:val="27"/>
      <w:szCs w:val="27"/>
      <w:shd w:val="clear" w:color="auto" w:fill="FFFFFF"/>
    </w:rPr>
  </w:style>
  <w:style w:type="paragraph" w:customStyle="1" w:styleId="30">
    <w:name w:val="Основной текст (3)"/>
    <w:basedOn w:val="a"/>
    <w:link w:val="3"/>
    <w:rsid w:val="00CD5946"/>
    <w:pPr>
      <w:shd w:val="clear" w:color="auto" w:fill="FFFFFF"/>
      <w:spacing w:before="360" w:after="360" w:line="317" w:lineRule="exact"/>
    </w:pPr>
    <w:rPr>
      <w:b/>
      <w:bCs/>
      <w:sz w:val="27"/>
      <w:szCs w:val="27"/>
    </w:rPr>
  </w:style>
  <w:style w:type="paragraph" w:customStyle="1" w:styleId="13">
    <w:name w:val="Заголовок №1"/>
    <w:basedOn w:val="a"/>
    <w:link w:val="12"/>
    <w:rsid w:val="00CD5946"/>
    <w:pPr>
      <w:shd w:val="clear" w:color="auto" w:fill="FFFFFF"/>
      <w:spacing w:after="300" w:line="322" w:lineRule="exact"/>
      <w:outlineLvl w:val="0"/>
    </w:pPr>
    <w:rPr>
      <w:b/>
      <w:bCs/>
      <w:sz w:val="27"/>
      <w:szCs w:val="27"/>
    </w:rPr>
  </w:style>
  <w:style w:type="paragraph" w:customStyle="1" w:styleId="ab">
    <w:name w:val="Колонтитул"/>
    <w:basedOn w:val="a"/>
    <w:link w:val="aa"/>
    <w:rsid w:val="00CD5946"/>
    <w:pPr>
      <w:shd w:val="clear" w:color="auto" w:fill="FFFFFF"/>
      <w:spacing w:after="0" w:line="240" w:lineRule="auto"/>
    </w:pPr>
    <w:rPr>
      <w:noProof/>
    </w:rPr>
  </w:style>
  <w:style w:type="paragraph" w:customStyle="1" w:styleId="ad">
    <w:name w:val="Подпись к таблице"/>
    <w:basedOn w:val="a"/>
    <w:link w:val="ac"/>
    <w:rsid w:val="00CD5946"/>
    <w:pPr>
      <w:shd w:val="clear" w:color="auto" w:fill="FFFFFF"/>
      <w:spacing w:after="0" w:line="240" w:lineRule="atLeast"/>
    </w:pPr>
    <w:rPr>
      <w:sz w:val="27"/>
      <w:szCs w:val="27"/>
    </w:rPr>
  </w:style>
  <w:style w:type="character" w:styleId="ae">
    <w:name w:val="Hyperlink"/>
    <w:basedOn w:val="a0"/>
    <w:rsid w:val="00CD5946"/>
    <w:rPr>
      <w:color w:val="0000FF"/>
      <w:u w:val="single"/>
    </w:rPr>
  </w:style>
  <w:style w:type="character" w:customStyle="1" w:styleId="21">
    <w:name w:val="Подпись к таблице (2)_"/>
    <w:basedOn w:val="a0"/>
    <w:link w:val="22"/>
    <w:locked/>
    <w:rsid w:val="00CD5946"/>
    <w:rPr>
      <w:b/>
      <w:bCs/>
      <w:sz w:val="27"/>
      <w:szCs w:val="27"/>
      <w:shd w:val="clear" w:color="auto" w:fill="FFFFFF"/>
    </w:rPr>
  </w:style>
  <w:style w:type="paragraph" w:customStyle="1" w:styleId="22">
    <w:name w:val="Подпись к таблице (2)"/>
    <w:basedOn w:val="a"/>
    <w:link w:val="21"/>
    <w:rsid w:val="00CD5946"/>
    <w:pPr>
      <w:shd w:val="clear" w:color="auto" w:fill="FFFFFF"/>
      <w:spacing w:after="0" w:line="312" w:lineRule="exact"/>
      <w:ind w:firstLine="700"/>
      <w:jc w:val="both"/>
    </w:pPr>
    <w:rPr>
      <w:b/>
      <w:bCs/>
      <w:sz w:val="27"/>
      <w:szCs w:val="27"/>
    </w:rPr>
  </w:style>
  <w:style w:type="character" w:styleId="af">
    <w:name w:val="Emphasis"/>
    <w:basedOn w:val="a0"/>
    <w:uiPriority w:val="20"/>
    <w:qFormat/>
    <w:rsid w:val="00CD5946"/>
    <w:rPr>
      <w:i/>
      <w:iCs/>
    </w:rPr>
  </w:style>
  <w:style w:type="paragraph" w:styleId="af0">
    <w:name w:val="header"/>
    <w:basedOn w:val="a"/>
    <w:link w:val="af1"/>
    <w:uiPriority w:val="99"/>
    <w:rsid w:val="00CD5946"/>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f1">
    <w:name w:val="Верхний колонтитул Знак"/>
    <w:basedOn w:val="a0"/>
    <w:link w:val="af0"/>
    <w:uiPriority w:val="99"/>
    <w:rsid w:val="00CD5946"/>
    <w:rPr>
      <w:rFonts w:ascii="Times New Roman" w:eastAsia="Times New Roman" w:hAnsi="Times New Roman" w:cs="Times New Roman"/>
      <w:sz w:val="28"/>
      <w:szCs w:val="20"/>
      <w:lang w:eastAsia="ru-RU"/>
    </w:rPr>
  </w:style>
  <w:style w:type="paragraph" w:styleId="af2">
    <w:name w:val="footer"/>
    <w:basedOn w:val="a"/>
    <w:link w:val="af3"/>
    <w:uiPriority w:val="99"/>
    <w:rsid w:val="00CD5946"/>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f3">
    <w:name w:val="Нижний колонтитул Знак"/>
    <w:basedOn w:val="a0"/>
    <w:link w:val="af2"/>
    <w:uiPriority w:val="99"/>
    <w:rsid w:val="00CD5946"/>
    <w:rPr>
      <w:rFonts w:ascii="Times New Roman" w:eastAsia="Times New Roman" w:hAnsi="Times New Roman" w:cs="Times New Roman"/>
      <w:sz w:val="28"/>
      <w:szCs w:val="20"/>
      <w:lang w:eastAsia="ru-RU"/>
    </w:rPr>
  </w:style>
  <w:style w:type="character" w:styleId="af4">
    <w:name w:val="page number"/>
    <w:basedOn w:val="a0"/>
    <w:rsid w:val="00CD5946"/>
  </w:style>
  <w:style w:type="character" w:customStyle="1" w:styleId="23">
    <w:name w:val="Стиль2"/>
    <w:rsid w:val="006B571C"/>
  </w:style>
  <w:style w:type="paragraph" w:styleId="af5">
    <w:name w:val="Body Text Indent"/>
    <w:basedOn w:val="a"/>
    <w:link w:val="af6"/>
    <w:uiPriority w:val="99"/>
    <w:unhideWhenUsed/>
    <w:rsid w:val="009F2F17"/>
    <w:pPr>
      <w:spacing w:after="120" w:line="240" w:lineRule="auto"/>
      <w:ind w:left="283"/>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rsid w:val="009F2F1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19520</Words>
  <Characters>11127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2019-04-16T06:35:00Z</dcterms:created>
  <dcterms:modified xsi:type="dcterms:W3CDTF">2019-04-16T08:57:00Z</dcterms:modified>
</cp:coreProperties>
</file>